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25"/>
        <w:tblW w:w="1018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685"/>
        <w:gridCol w:w="4476"/>
      </w:tblGrid>
      <w:tr w:rsidR="00E6239C" w:rsidRPr="00E6239C" w:rsidTr="005E1B54">
        <w:trPr>
          <w:trHeight w:hRule="exact" w:val="127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МИНИСТЕРСТВО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ЛЕСНОГО ХОЗЯЙСТВА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РЕСПУБЛИКИ ТАТАРСТАН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239C">
              <w:rPr>
                <w:rFonts w:ascii="Times New Roman" w:eastAsia="Times New Roman" w:hAnsi="Times New Roman" w:cs="Times New Roman"/>
                <w:sz w:val="20"/>
                <w:szCs w:val="18"/>
              </w:rPr>
              <w:t>Ямашева пр., д.37 А, г. Казань, 420124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left" w:pos="531"/>
                <w:tab w:val="left" w:pos="794"/>
                <w:tab w:val="center" w:pos="4677"/>
                <w:tab w:val="right" w:pos="9355"/>
              </w:tabs>
              <w:spacing w:after="0" w:line="0" w:lineRule="atLeast"/>
              <w:ind w:right="-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9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2B72505" wp14:editId="47F3CB32">
                  <wp:extent cx="723900" cy="7239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exact"/>
              <w:ind w:firstLine="33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kern w:val="2"/>
                <w:sz w:val="28"/>
                <w:szCs w:val="24"/>
                <w:lang w:val="tt-RU"/>
              </w:rPr>
              <w:t>ТАТАРСТАН РЕСПУБЛИКАСЫ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ind w:firstLine="600"/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  <w:t>УРМАН ХУҖАЛЫГЫ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ind w:firstLine="884"/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  <w:t>МИНИСТРЛЫГЫ</w:t>
            </w:r>
          </w:p>
          <w:p w:rsidR="00E6239C" w:rsidRPr="00E6239C" w:rsidRDefault="007742CD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Ямашева пр., 37нче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А </w:t>
            </w:r>
            <w:proofErr w:type="spellStart"/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йорт</w:t>
            </w:r>
            <w:proofErr w:type="spellEnd"/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Казан ш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tt-RU"/>
              </w:rPr>
              <w:t>ә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/>
              </w:rPr>
              <w:t>h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20"/>
                <w:szCs w:val="18"/>
              </w:rPr>
              <w:t>420124</w:t>
            </w:r>
          </w:p>
        </w:tc>
      </w:tr>
      <w:tr w:rsidR="00E6239C" w:rsidRPr="00E6239C" w:rsidTr="005E1B54">
        <w:trPr>
          <w:trHeight w:val="559"/>
        </w:trPr>
        <w:tc>
          <w:tcPr>
            <w:tcW w:w="10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before="240" w:after="0" w:line="276" w:lineRule="auto"/>
              <w:ind w:firstLine="1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Тел. (843) 221-37-01, Факс  221-37-37, Е-</w:t>
            </w: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mail</w:t>
            </w: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Minleshoz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@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сайт: 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Minleshoz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8335D" w:rsidRDefault="0018335D" w:rsidP="0018335D"/>
    <w:p w:rsidR="007742CD" w:rsidRDefault="007742CD" w:rsidP="007742C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 наук </w:t>
      </w:r>
    </w:p>
    <w:p w:rsidR="00F93C4F" w:rsidRDefault="007742CD" w:rsidP="007742CD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7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2020 года, 10:00 час.</w:t>
      </w:r>
    </w:p>
    <w:p w:rsidR="007742CD" w:rsidRDefault="007742CD" w:rsidP="00372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BD" w:rsidRDefault="0018335D" w:rsidP="00372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35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93C4F" w:rsidRDefault="00F93C4F" w:rsidP="00372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2CD" w:rsidRDefault="007742CD" w:rsidP="00774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2CD" w:rsidRPr="007742CD" w:rsidRDefault="007742CD" w:rsidP="0077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Совместное расширенное заседание коллегии</w:t>
      </w:r>
    </w:p>
    <w:p w:rsidR="007742CD" w:rsidRPr="007742CD" w:rsidRDefault="007742CD" w:rsidP="0077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«Об итогах работы Министерства экологии</w:t>
      </w:r>
    </w:p>
    <w:p w:rsidR="007742CD" w:rsidRPr="007742CD" w:rsidRDefault="007742CD" w:rsidP="0077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природных ресурсов РТ и Министерства лесного хозяйства РТ</w:t>
      </w:r>
    </w:p>
    <w:p w:rsidR="007742CD" w:rsidRPr="007742CD" w:rsidRDefault="007742CD" w:rsidP="0077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году и задачах на 2020 год»</w:t>
      </w:r>
    </w:p>
    <w:p w:rsidR="007742CD" w:rsidRDefault="007742CD" w:rsidP="00774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90F" w:rsidRDefault="002D790F" w:rsidP="001B0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0F" w:rsidRDefault="00834CE2" w:rsidP="00A30B7E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B0360" w:rsidRPr="001B0360"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</w:p>
    <w:p w:rsidR="007742CD" w:rsidRPr="00B926FF" w:rsidRDefault="007742CD" w:rsidP="00774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42CD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7742CD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7742CD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  <w:r w:rsidRPr="00774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742CD">
        <w:rPr>
          <w:rFonts w:ascii="Times New Roman" w:hAnsi="Times New Roman" w:cs="Times New Roman"/>
          <w:i/>
          <w:sz w:val="28"/>
          <w:szCs w:val="28"/>
        </w:rPr>
        <w:t>Президент Республики Татарстан</w:t>
      </w:r>
    </w:p>
    <w:p w:rsidR="00B926FF" w:rsidRPr="00B926FF" w:rsidRDefault="00B926FF" w:rsidP="00B926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26FF">
        <w:rPr>
          <w:rFonts w:ascii="Times New Roman" w:hAnsi="Times New Roman" w:cs="Times New Roman"/>
          <w:sz w:val="28"/>
          <w:szCs w:val="28"/>
        </w:rPr>
        <w:t>Аноприенко</w:t>
      </w:r>
      <w:proofErr w:type="spellEnd"/>
      <w:r w:rsidRPr="00B926FF">
        <w:rPr>
          <w:rFonts w:ascii="Times New Roman" w:hAnsi="Times New Roman" w:cs="Times New Roman"/>
          <w:sz w:val="28"/>
          <w:szCs w:val="28"/>
        </w:rPr>
        <w:t xml:space="preserve"> Сергей Михайлович – </w:t>
      </w:r>
      <w:bookmarkStart w:id="0" w:name="_GoBack"/>
      <w:r w:rsidRPr="00B926FF">
        <w:rPr>
          <w:rFonts w:ascii="Times New Roman" w:hAnsi="Times New Roman" w:cs="Times New Roman"/>
          <w:i/>
          <w:sz w:val="28"/>
          <w:szCs w:val="28"/>
        </w:rPr>
        <w:t>заместитель министра природных ресурсов и экологии РФ – руководитель Федерального агентства лесного хозяйства</w:t>
      </w:r>
    </w:p>
    <w:bookmarkEnd w:id="0"/>
    <w:p w:rsidR="007742CD" w:rsidRPr="00E16555" w:rsidRDefault="008215DD" w:rsidP="00774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42CD">
        <w:rPr>
          <w:rFonts w:ascii="Times New Roman" w:hAnsi="Times New Roman" w:cs="Times New Roman"/>
          <w:sz w:val="28"/>
          <w:szCs w:val="28"/>
        </w:rPr>
        <w:t>Орнатский</w:t>
      </w:r>
      <w:proofErr w:type="spellEnd"/>
      <w:r w:rsidRPr="007742CD">
        <w:rPr>
          <w:rFonts w:ascii="Times New Roman" w:hAnsi="Times New Roman" w:cs="Times New Roman"/>
          <w:sz w:val="28"/>
          <w:szCs w:val="28"/>
        </w:rPr>
        <w:t xml:space="preserve"> Александр Николаевич – </w:t>
      </w:r>
      <w:r w:rsidRPr="007742CD">
        <w:rPr>
          <w:rFonts w:ascii="Times New Roman" w:hAnsi="Times New Roman" w:cs="Times New Roman"/>
          <w:i/>
          <w:sz w:val="28"/>
          <w:szCs w:val="28"/>
        </w:rPr>
        <w:t>начальник Департамента лесного хозяйства по Приволжскому федеральному округу</w:t>
      </w:r>
    </w:p>
    <w:p w:rsidR="00E16555" w:rsidRPr="00E16555" w:rsidRDefault="00E16555" w:rsidP="00E1655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16555">
        <w:rPr>
          <w:rFonts w:ascii="Times New Roman" w:hAnsi="Times New Roman" w:cs="Times New Roman"/>
          <w:sz w:val="28"/>
          <w:szCs w:val="28"/>
        </w:rPr>
        <w:t xml:space="preserve">Кузюров Равиль </w:t>
      </w:r>
      <w:proofErr w:type="spellStart"/>
      <w:r w:rsidRPr="00E16555">
        <w:rPr>
          <w:rFonts w:ascii="Times New Roman" w:hAnsi="Times New Roman" w:cs="Times New Roman"/>
          <w:sz w:val="28"/>
          <w:szCs w:val="28"/>
        </w:rPr>
        <w:t>Афраимович</w:t>
      </w:r>
      <w:proofErr w:type="spellEnd"/>
      <w:r w:rsidRPr="00E16555">
        <w:rPr>
          <w:rFonts w:ascii="Times New Roman" w:hAnsi="Times New Roman" w:cs="Times New Roman"/>
          <w:sz w:val="28"/>
          <w:szCs w:val="28"/>
        </w:rPr>
        <w:t xml:space="preserve"> – </w:t>
      </w:r>
      <w:r w:rsidRPr="00E16555">
        <w:rPr>
          <w:rFonts w:ascii="Times New Roman" w:hAnsi="Times New Roman" w:cs="Times New Roman"/>
          <w:i/>
          <w:sz w:val="28"/>
          <w:szCs w:val="28"/>
        </w:rPr>
        <w:t>министр лесного хозяйства Республики Татарстан</w:t>
      </w:r>
    </w:p>
    <w:p w:rsidR="007742CD" w:rsidRPr="007742CD" w:rsidRDefault="007742CD" w:rsidP="007742C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42CD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CD">
        <w:rPr>
          <w:rFonts w:ascii="Times New Roman" w:hAnsi="Times New Roman" w:cs="Times New Roman"/>
          <w:sz w:val="28"/>
          <w:szCs w:val="28"/>
        </w:rPr>
        <w:t>Александр Валерьевич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42CD">
        <w:rPr>
          <w:rFonts w:ascii="Times New Roman" w:hAnsi="Times New Roman" w:cs="Times New Roman"/>
          <w:i/>
          <w:sz w:val="28"/>
          <w:szCs w:val="28"/>
        </w:rPr>
        <w:t>министр экологии и природных ресурсов Республики Татарстан</w:t>
      </w:r>
    </w:p>
    <w:p w:rsidR="008329C5" w:rsidRDefault="008329C5" w:rsidP="008329C5">
      <w:pPr>
        <w:pStyle w:val="a3"/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3B39D0" w:rsidRPr="00376152" w:rsidRDefault="00834CE2" w:rsidP="0037615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На сегодняшний день общая площадь лесов Республики Татарстан </w:t>
      </w:r>
    </w:p>
    <w:p w:rsidR="008329C5" w:rsidRPr="00376152" w:rsidRDefault="00834CE2" w:rsidP="0037615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составляет 1 млн. 271 тыс. га, лесистость – 17,5%. </w:t>
      </w:r>
      <w:r w:rsidR="00C03960" w:rsidRPr="00376152">
        <w:rPr>
          <w:rFonts w:ascii="Times New Roman" w:hAnsi="Times New Roman" w:cs="Times New Roman"/>
          <w:sz w:val="27"/>
          <w:szCs w:val="27"/>
        </w:rPr>
        <w:t>Средний возраст насаждений – 53 года.</w:t>
      </w:r>
    </w:p>
    <w:p w:rsidR="007742CD" w:rsidRPr="00376152" w:rsidRDefault="007742CD" w:rsidP="0037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В 2019 году в республике началась реализация регионального проекта «Сохранение лесов в Республике Татарстан» в рамках федерального проекта «Сохранение лесов» национального проекта «Экология». Его главной целью является обеспечение баланса выбытия и воспроизводства лесов в соотношении 100% к 2024 году. Установлены 2 целевых индикатора: «Отношение площади лесовосстановления и лесоразведения к площади вырубленных и погибших лесных насаждений, %» и «Ущерб от лесных пожаров, млн. рублей». Согласно проекту, были проведены работы по лесовосстановлению и лесоразведению на площади 2,5 тыс. га. </w:t>
      </w:r>
      <w:r w:rsidR="003B39D0" w:rsidRPr="00376152">
        <w:rPr>
          <w:rFonts w:ascii="Times New Roman" w:hAnsi="Times New Roman" w:cs="Times New Roman"/>
          <w:sz w:val="27"/>
          <w:szCs w:val="27"/>
        </w:rPr>
        <w:t>П</w:t>
      </w:r>
      <w:r w:rsidRPr="00376152">
        <w:rPr>
          <w:rFonts w:ascii="Times New Roman" w:hAnsi="Times New Roman" w:cs="Times New Roman"/>
          <w:sz w:val="27"/>
          <w:szCs w:val="27"/>
        </w:rPr>
        <w:t xml:space="preserve">оказатель «Отношение площади лесовосстановления и лесоразведения к площади вырубленных и погибших лесных насаждений» за 2019 год составил 66% </w:t>
      </w:r>
      <w:r w:rsidR="003B39D0" w:rsidRPr="00376152">
        <w:rPr>
          <w:rFonts w:ascii="Times New Roman" w:hAnsi="Times New Roman" w:cs="Times New Roman"/>
          <w:sz w:val="27"/>
          <w:szCs w:val="27"/>
        </w:rPr>
        <w:t xml:space="preserve">(план </w:t>
      </w:r>
      <w:r w:rsidRPr="00376152">
        <w:rPr>
          <w:rFonts w:ascii="Times New Roman" w:hAnsi="Times New Roman" w:cs="Times New Roman"/>
          <w:sz w:val="27"/>
          <w:szCs w:val="27"/>
        </w:rPr>
        <w:t xml:space="preserve">– 62%), </w:t>
      </w:r>
      <w:r w:rsidR="003B39D0" w:rsidRPr="00376152">
        <w:rPr>
          <w:rFonts w:ascii="Times New Roman" w:hAnsi="Times New Roman" w:cs="Times New Roman"/>
          <w:sz w:val="27"/>
          <w:szCs w:val="27"/>
        </w:rPr>
        <w:t>показатель «Ущерб от лесных пожаров</w:t>
      </w:r>
      <w:r w:rsidRPr="00376152">
        <w:rPr>
          <w:rFonts w:ascii="Times New Roman" w:hAnsi="Times New Roman" w:cs="Times New Roman"/>
          <w:sz w:val="27"/>
          <w:szCs w:val="27"/>
        </w:rPr>
        <w:t>» – 0 рублей.</w:t>
      </w:r>
    </w:p>
    <w:p w:rsidR="0058211E" w:rsidRPr="00376152" w:rsidRDefault="003B39D0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lastRenderedPageBreak/>
        <w:t>Также в течение прошлого года были выполнены работы по агротехническому уходу за лесными культурами на площади 17,9 тыс. га, их дополнению – на площади 5 тыс. га.</w:t>
      </w:r>
      <w:r w:rsidRPr="00376152">
        <w:rPr>
          <w:sz w:val="27"/>
          <w:szCs w:val="27"/>
        </w:rPr>
        <w:t xml:space="preserve"> </w:t>
      </w:r>
      <w:r w:rsidRPr="00376152">
        <w:rPr>
          <w:rFonts w:ascii="Times New Roman" w:hAnsi="Times New Roman" w:cs="Times New Roman"/>
          <w:sz w:val="27"/>
          <w:szCs w:val="27"/>
        </w:rPr>
        <w:t>Заготовлено 13,6 тонны семян основных лесообразующих пород и выращено 33</w:t>
      </w:r>
      <w:r w:rsidR="00647631" w:rsidRPr="00376152">
        <w:rPr>
          <w:rFonts w:ascii="Times New Roman" w:hAnsi="Times New Roman" w:cs="Times New Roman"/>
          <w:sz w:val="27"/>
          <w:szCs w:val="27"/>
        </w:rPr>
        <w:t>,2</w:t>
      </w:r>
      <w:r w:rsidRPr="00376152">
        <w:rPr>
          <w:rFonts w:ascii="Times New Roman" w:hAnsi="Times New Roman" w:cs="Times New Roman"/>
          <w:sz w:val="27"/>
          <w:szCs w:val="27"/>
        </w:rPr>
        <w:t xml:space="preserve"> млн. штук стан</w:t>
      </w:r>
      <w:r w:rsidR="00647631" w:rsidRPr="00376152">
        <w:rPr>
          <w:rFonts w:ascii="Times New Roman" w:hAnsi="Times New Roman" w:cs="Times New Roman"/>
          <w:sz w:val="27"/>
          <w:szCs w:val="27"/>
        </w:rPr>
        <w:t xml:space="preserve">дартного посадочного материала, в </w:t>
      </w:r>
      <w:proofErr w:type="spellStart"/>
      <w:r w:rsidR="00647631" w:rsidRPr="00376152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="00647631" w:rsidRPr="00376152">
        <w:rPr>
          <w:rFonts w:ascii="Times New Roman" w:hAnsi="Times New Roman" w:cs="Times New Roman"/>
          <w:sz w:val="27"/>
          <w:szCs w:val="27"/>
        </w:rPr>
        <w:t xml:space="preserve">.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на базе Лесного селекционно-семеноводческого центра РТ – </w:t>
      </w:r>
      <w:r w:rsidR="00647631" w:rsidRPr="00376152">
        <w:rPr>
          <w:rFonts w:ascii="Times New Roman" w:hAnsi="Times New Roman" w:cs="Times New Roman"/>
          <w:sz w:val="27"/>
          <w:szCs w:val="27"/>
        </w:rPr>
        <w:t xml:space="preserve">12 млн. штук с закрытой корневой системой.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Такое количество сеянцев </w:t>
      </w:r>
      <w:r w:rsidRPr="00376152">
        <w:rPr>
          <w:rFonts w:ascii="Times New Roman" w:hAnsi="Times New Roman" w:cs="Times New Roman"/>
          <w:sz w:val="27"/>
          <w:szCs w:val="27"/>
        </w:rPr>
        <w:t>является достаточным для закладки лесных культур в 2020 году.</w:t>
      </w:r>
    </w:p>
    <w:p w:rsidR="00647631" w:rsidRPr="00376152" w:rsidRDefault="003B39D0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>Важным направлением деятельности Министерства лесного хозяйства РТ является создание защитных лесных насаждений. В 2019 году в рамках программы «Развитие лесного хозяйства Республики Татарстан на 2014-2024 годы» такие насаждения были заложены на площади 2,4 тыс.</w:t>
      </w:r>
      <w:r w:rsidR="00647631" w:rsidRPr="00376152">
        <w:rPr>
          <w:rFonts w:ascii="Times New Roman" w:hAnsi="Times New Roman" w:cs="Times New Roman"/>
          <w:sz w:val="27"/>
          <w:szCs w:val="27"/>
        </w:rPr>
        <w:t xml:space="preserve"> га. По данны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м специалистов Министерства, </w:t>
      </w:r>
      <w:r w:rsidR="00647631" w:rsidRPr="00376152">
        <w:rPr>
          <w:rFonts w:ascii="Times New Roman" w:hAnsi="Times New Roman" w:cs="Times New Roman"/>
          <w:sz w:val="27"/>
          <w:szCs w:val="27"/>
        </w:rPr>
        <w:t>общая площадь защитных лесных насаждений в Татарстане составляет 145 тыс. га (свыше 2% территории республики).</w:t>
      </w:r>
    </w:p>
    <w:p w:rsidR="00647631" w:rsidRPr="00376152" w:rsidRDefault="00647631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С целью улучшения санитарного состояния лесных насаждений в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прошлом </w:t>
      </w:r>
      <w:r w:rsidRPr="00376152">
        <w:rPr>
          <w:rFonts w:ascii="Times New Roman" w:hAnsi="Times New Roman" w:cs="Times New Roman"/>
          <w:sz w:val="27"/>
          <w:szCs w:val="27"/>
        </w:rPr>
        <w:t xml:space="preserve">году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в Татарстане </w:t>
      </w:r>
      <w:r w:rsidRPr="00376152">
        <w:rPr>
          <w:rFonts w:ascii="Times New Roman" w:hAnsi="Times New Roman" w:cs="Times New Roman"/>
          <w:sz w:val="27"/>
          <w:szCs w:val="27"/>
        </w:rPr>
        <w:t xml:space="preserve">было проведено лесопатологическое обследование на площади более 45 тыс. га и санитарно-оздоровительные мероприятия – на площади свыше 6 тыс. га. </w:t>
      </w:r>
    </w:p>
    <w:p w:rsidR="00376152" w:rsidRPr="00376152" w:rsidRDefault="001E5E10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Министерством уделяется особое внимание обеспечению пожарной безопасности в лесах и осуществлению системного федерального государственного лесного надзора (лесной охраны) </w:t>
      </w:r>
      <w:r w:rsidR="00795282" w:rsidRPr="00376152">
        <w:rPr>
          <w:rFonts w:ascii="Times New Roman" w:hAnsi="Times New Roman" w:cs="Times New Roman"/>
          <w:sz w:val="27"/>
          <w:szCs w:val="27"/>
        </w:rPr>
        <w:t>на землях лесного фонда ре</w:t>
      </w:r>
      <w:r w:rsidRPr="00376152">
        <w:rPr>
          <w:rFonts w:ascii="Times New Roman" w:hAnsi="Times New Roman" w:cs="Times New Roman"/>
          <w:sz w:val="27"/>
          <w:szCs w:val="27"/>
        </w:rPr>
        <w:t xml:space="preserve">спублики. В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2019 </w:t>
      </w:r>
      <w:r w:rsidRPr="00376152">
        <w:rPr>
          <w:rFonts w:ascii="Times New Roman" w:hAnsi="Times New Roman" w:cs="Times New Roman"/>
          <w:sz w:val="27"/>
          <w:szCs w:val="27"/>
        </w:rPr>
        <w:t xml:space="preserve">году государственными лесными инспекторами были проведены 25 тыс. патрулирований в лесах, составлено 949 протоколов об административных правонарушениях, вынесено 802 постановления о привлечении к административной ответственности, взыскано 426 штрафов на общую сумму 1,3 млн. рублей. </w:t>
      </w:r>
    </w:p>
    <w:p w:rsidR="00DE3F60" w:rsidRPr="00376152" w:rsidRDefault="001E5E10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В настоящее время расчетная лесосека по всем видам рубок составляет </w:t>
      </w:r>
      <w:r w:rsidR="00DE3F60" w:rsidRPr="00376152">
        <w:rPr>
          <w:rFonts w:ascii="Times New Roman" w:hAnsi="Times New Roman" w:cs="Times New Roman"/>
          <w:sz w:val="27"/>
          <w:szCs w:val="27"/>
        </w:rPr>
        <w:t>2,3 млн. куб. м. в год. За 2019</w:t>
      </w:r>
      <w:r w:rsidRPr="00376152">
        <w:rPr>
          <w:rFonts w:ascii="Times New Roman" w:hAnsi="Times New Roman" w:cs="Times New Roman"/>
          <w:sz w:val="27"/>
          <w:szCs w:val="27"/>
        </w:rPr>
        <w:t xml:space="preserve"> год освоена в объеме </w:t>
      </w:r>
      <w:r w:rsidR="00DE3F60" w:rsidRPr="00376152">
        <w:rPr>
          <w:rFonts w:ascii="Times New Roman" w:hAnsi="Times New Roman" w:cs="Times New Roman"/>
          <w:sz w:val="27"/>
          <w:szCs w:val="27"/>
        </w:rPr>
        <w:t>851 тыс. куб. м., или на 37%.</w:t>
      </w:r>
      <w:r w:rsidR="00DE3F60" w:rsidRPr="00376152">
        <w:rPr>
          <w:sz w:val="27"/>
          <w:szCs w:val="27"/>
        </w:rPr>
        <w:t xml:space="preserve"> </w:t>
      </w:r>
      <w:r w:rsidR="00DE3F60" w:rsidRPr="00376152">
        <w:rPr>
          <w:rFonts w:ascii="Times New Roman" w:hAnsi="Times New Roman" w:cs="Times New Roman"/>
          <w:sz w:val="27"/>
          <w:szCs w:val="27"/>
        </w:rPr>
        <w:t xml:space="preserve">Рубки ухода за лесом и санитарные рубки </w:t>
      </w:r>
      <w:r w:rsidR="001C2E09" w:rsidRPr="00376152">
        <w:rPr>
          <w:rFonts w:ascii="Times New Roman" w:hAnsi="Times New Roman" w:cs="Times New Roman"/>
          <w:sz w:val="27"/>
          <w:szCs w:val="27"/>
        </w:rPr>
        <w:t xml:space="preserve">выполнены </w:t>
      </w:r>
      <w:r w:rsidR="00DE3F60" w:rsidRPr="00376152">
        <w:rPr>
          <w:rFonts w:ascii="Times New Roman" w:hAnsi="Times New Roman" w:cs="Times New Roman"/>
          <w:sz w:val="27"/>
          <w:szCs w:val="27"/>
        </w:rPr>
        <w:t>на площади 11,3 тыс. га</w:t>
      </w:r>
      <w:r w:rsidR="001C2E09" w:rsidRPr="00376152">
        <w:rPr>
          <w:rFonts w:ascii="Times New Roman" w:hAnsi="Times New Roman" w:cs="Times New Roman"/>
          <w:sz w:val="27"/>
          <w:szCs w:val="27"/>
        </w:rPr>
        <w:t>, п</w:t>
      </w:r>
      <w:r w:rsidR="00DE3F60" w:rsidRPr="00376152">
        <w:rPr>
          <w:rFonts w:ascii="Times New Roman" w:hAnsi="Times New Roman" w:cs="Times New Roman"/>
          <w:sz w:val="27"/>
          <w:szCs w:val="27"/>
        </w:rPr>
        <w:t xml:space="preserve">ри этом объем ликвидной древесины составил 407,5 тыс. куб. м. </w:t>
      </w:r>
    </w:p>
    <w:p w:rsidR="00DE3F60" w:rsidRPr="00376152" w:rsidRDefault="00DE3F60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Благодаря поддержке Федерального агентства лесного хозяйства и Президента Республики Татарстан </w:t>
      </w:r>
      <w:proofErr w:type="spellStart"/>
      <w:r w:rsidRPr="00376152">
        <w:rPr>
          <w:rFonts w:ascii="Times New Roman" w:hAnsi="Times New Roman" w:cs="Times New Roman"/>
          <w:sz w:val="27"/>
          <w:szCs w:val="27"/>
        </w:rPr>
        <w:t>Р.Н.Минниханова</w:t>
      </w:r>
      <w:proofErr w:type="spellEnd"/>
      <w:r w:rsidRPr="00376152">
        <w:rPr>
          <w:rFonts w:ascii="Times New Roman" w:hAnsi="Times New Roman" w:cs="Times New Roman"/>
          <w:sz w:val="27"/>
          <w:szCs w:val="27"/>
        </w:rPr>
        <w:t xml:space="preserve"> в прошлом году был значительно обновлен парк </w:t>
      </w:r>
      <w:proofErr w:type="spellStart"/>
      <w:r w:rsidRPr="00376152">
        <w:rPr>
          <w:rFonts w:ascii="Times New Roman" w:hAnsi="Times New Roman" w:cs="Times New Roman"/>
          <w:sz w:val="27"/>
          <w:szCs w:val="27"/>
        </w:rPr>
        <w:t>лесокультурной</w:t>
      </w:r>
      <w:proofErr w:type="spellEnd"/>
      <w:r w:rsidRPr="00376152">
        <w:rPr>
          <w:rFonts w:ascii="Times New Roman" w:hAnsi="Times New Roman" w:cs="Times New Roman"/>
          <w:sz w:val="27"/>
          <w:szCs w:val="27"/>
        </w:rPr>
        <w:t>, лесопожарной и лесозаготовительной техники подведомственных учреждений Министерства. В рамках национального проекта «Экология»,</w:t>
      </w:r>
      <w:r w:rsidR="00DC023F" w:rsidRPr="00376152">
        <w:rPr>
          <w:rFonts w:ascii="Times New Roman" w:hAnsi="Times New Roman" w:cs="Times New Roman"/>
          <w:sz w:val="27"/>
          <w:szCs w:val="27"/>
        </w:rPr>
        <w:t xml:space="preserve"> государственной программы Российской Федерации «Развитие лесного хозяйства» на 2013-2020 годы,</w:t>
      </w:r>
      <w:r w:rsidRPr="00376152">
        <w:rPr>
          <w:rFonts w:ascii="Times New Roman" w:hAnsi="Times New Roman" w:cs="Times New Roman"/>
          <w:sz w:val="27"/>
          <w:szCs w:val="27"/>
        </w:rPr>
        <w:t xml:space="preserve"> а также за счет выделенных средств из регионального бюджета приобретены 151 ед. техники и 194 ед. оборудования на общую сумму 431 млн. рублей.</w:t>
      </w:r>
    </w:p>
    <w:p w:rsidR="00DE3F60" w:rsidRPr="00376152" w:rsidRDefault="00DE3F60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>Также в 2019 году были проведены научно-исследовательские работы по рубкам обновления и переформирования в лесах, выявлению плюсовых деревьев лиственницы сибирской и ели европейской, а также в области</w:t>
      </w:r>
      <w:r w:rsidRPr="00376152">
        <w:rPr>
          <w:sz w:val="27"/>
          <w:szCs w:val="27"/>
        </w:rPr>
        <w:t xml:space="preserve"> </w:t>
      </w:r>
      <w:r w:rsidRPr="00376152">
        <w:rPr>
          <w:rFonts w:ascii="Times New Roman" w:hAnsi="Times New Roman" w:cs="Times New Roman"/>
          <w:sz w:val="27"/>
          <w:szCs w:val="27"/>
        </w:rPr>
        <w:t xml:space="preserve">определения ключевых биотопов и объектов, подлежащих сохранению при </w:t>
      </w:r>
      <w:r w:rsidR="00795282" w:rsidRPr="00376152">
        <w:rPr>
          <w:rFonts w:ascii="Times New Roman" w:hAnsi="Times New Roman" w:cs="Times New Roman"/>
          <w:sz w:val="27"/>
          <w:szCs w:val="27"/>
        </w:rPr>
        <w:t>освоении лесосек на территории р</w:t>
      </w:r>
      <w:r w:rsidRPr="00376152">
        <w:rPr>
          <w:rFonts w:ascii="Times New Roman" w:hAnsi="Times New Roman" w:cs="Times New Roman"/>
          <w:sz w:val="27"/>
          <w:szCs w:val="27"/>
        </w:rPr>
        <w:t>еспублики.</w:t>
      </w:r>
      <w:r w:rsidRPr="00376152">
        <w:rPr>
          <w:sz w:val="27"/>
          <w:szCs w:val="27"/>
        </w:rPr>
        <w:t xml:space="preserve"> </w:t>
      </w:r>
      <w:r w:rsidRPr="00376152">
        <w:rPr>
          <w:rFonts w:ascii="Times New Roman" w:hAnsi="Times New Roman" w:cs="Times New Roman"/>
          <w:sz w:val="27"/>
          <w:szCs w:val="27"/>
        </w:rPr>
        <w:t xml:space="preserve">Продолжились работы и по цифровизации лесного комплекса – велась разработка Геоинформационной системы лесного фонда Республики Татарстан и Сервиса по мониторингу и контролю состояния лесного фонда на основе данных дистанционного зондирования. В настоящее время проводятся работы по анализу лесного фонда республики, начать использовать функции системы в полной мере планируется в начале 2020 года. </w:t>
      </w:r>
    </w:p>
    <w:p w:rsidR="00F05E69" w:rsidRPr="00376152" w:rsidRDefault="00F05E69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lastRenderedPageBreak/>
        <w:t>Главной целью кадровой политики Министерства является обеспечение отрасли высококвалифицированными специалистами на основе эффективной системы подготовки, переподготовки и повышения квалификации кадров всех уровней, их трудоустройства и закрепления на производстве, создания благоприятных условий для труда, профессионального роста. На сегодняшний день численность сотрудников лесной отрасли составляет 2,5 тыс. человек.</w:t>
      </w:r>
      <w:r w:rsidRPr="00376152">
        <w:rPr>
          <w:sz w:val="27"/>
          <w:szCs w:val="27"/>
        </w:rPr>
        <w:t xml:space="preserve"> </w:t>
      </w:r>
      <w:r w:rsidRPr="00376152">
        <w:rPr>
          <w:rFonts w:ascii="Times New Roman" w:hAnsi="Times New Roman" w:cs="Times New Roman"/>
          <w:sz w:val="27"/>
          <w:szCs w:val="27"/>
        </w:rPr>
        <w:t>В 2019 году были внесены изменения в программу «Развитие лесного хозяйства Республики Татарстан на 2014-2024 гг.», предусматривающие выделение средств из бюджета Республики Татарстан на поддержку молодых специалистов. Таким образом, при трудоустройстве в подведомственные учреждения Министерства выпускники высших и средних учебных заведений смогут получать подъемные в размере 300 и 150 тыс. рублей. Также реализуются и другие мероприятия: заключение целевых договоров между ГКУ РТ «Лесничество», ГБУ РТ «Лесхоз» и выпускниками общеобразовательных учреждений на обучение в ГБПОУ «Лубянский лесотехнический колледж», ФГБОУ ВО «Казанский государственный аграрный университет» с последующим трудоустройством, организация экскурсий, производственных и преддипломных практик и др.</w:t>
      </w:r>
    </w:p>
    <w:p w:rsidR="00F05E69" w:rsidRPr="00376152" w:rsidRDefault="0063738D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 xml:space="preserve">В </w:t>
      </w:r>
      <w:r w:rsidR="009824F9" w:rsidRPr="00376152">
        <w:rPr>
          <w:rFonts w:ascii="Times New Roman" w:hAnsi="Times New Roman" w:cs="Times New Roman"/>
          <w:sz w:val="27"/>
          <w:szCs w:val="27"/>
        </w:rPr>
        <w:t xml:space="preserve">школьных лесничествах республики </w:t>
      </w:r>
      <w:r w:rsidR="00F05E69" w:rsidRPr="00376152">
        <w:rPr>
          <w:rFonts w:ascii="Times New Roman" w:hAnsi="Times New Roman" w:cs="Times New Roman"/>
          <w:sz w:val="27"/>
          <w:szCs w:val="27"/>
        </w:rPr>
        <w:t>н</w:t>
      </w:r>
      <w:r w:rsidRPr="00376152">
        <w:rPr>
          <w:rFonts w:ascii="Times New Roman" w:hAnsi="Times New Roman" w:cs="Times New Roman"/>
          <w:sz w:val="27"/>
          <w:szCs w:val="27"/>
        </w:rPr>
        <w:t>а сегодняшний день н</w:t>
      </w:r>
      <w:r w:rsidR="00F05E69" w:rsidRPr="00376152">
        <w:rPr>
          <w:rFonts w:ascii="Times New Roman" w:hAnsi="Times New Roman" w:cs="Times New Roman"/>
          <w:sz w:val="27"/>
          <w:szCs w:val="27"/>
        </w:rPr>
        <w:t>асчитывается более 14</w:t>
      </w:r>
      <w:r w:rsidR="009824F9" w:rsidRPr="00376152">
        <w:rPr>
          <w:rFonts w:ascii="Times New Roman" w:hAnsi="Times New Roman" w:cs="Times New Roman"/>
          <w:sz w:val="27"/>
          <w:szCs w:val="27"/>
        </w:rPr>
        <w:t xml:space="preserve">00 учащихся. </w:t>
      </w:r>
      <w:r w:rsidR="00F05E69" w:rsidRPr="00376152">
        <w:rPr>
          <w:rFonts w:ascii="Times New Roman" w:hAnsi="Times New Roman" w:cs="Times New Roman"/>
          <w:sz w:val="27"/>
          <w:szCs w:val="27"/>
        </w:rPr>
        <w:t xml:space="preserve">В 2019 году школьники </w:t>
      </w:r>
      <w:r w:rsidR="009824F9" w:rsidRPr="00376152">
        <w:rPr>
          <w:rFonts w:ascii="Times New Roman" w:hAnsi="Times New Roman" w:cs="Times New Roman"/>
          <w:sz w:val="27"/>
          <w:szCs w:val="27"/>
        </w:rPr>
        <w:t xml:space="preserve">приняли участие в </w:t>
      </w:r>
      <w:r w:rsidR="00F05E69" w:rsidRPr="00376152">
        <w:rPr>
          <w:rFonts w:ascii="Times New Roman" w:hAnsi="Times New Roman" w:cs="Times New Roman"/>
          <w:sz w:val="27"/>
          <w:szCs w:val="27"/>
        </w:rPr>
        <w:t xml:space="preserve">различных природоохранных акциях, </w:t>
      </w:r>
      <w:r w:rsidR="009824F9" w:rsidRPr="00376152">
        <w:rPr>
          <w:rFonts w:ascii="Times New Roman" w:hAnsi="Times New Roman" w:cs="Times New Roman"/>
          <w:sz w:val="27"/>
          <w:szCs w:val="27"/>
        </w:rPr>
        <w:t>республиканских и всероссийских конкурсах</w:t>
      </w:r>
      <w:r w:rsidR="00F05E69" w:rsidRPr="00376152">
        <w:rPr>
          <w:rFonts w:ascii="Times New Roman" w:hAnsi="Times New Roman" w:cs="Times New Roman"/>
          <w:sz w:val="27"/>
          <w:szCs w:val="27"/>
        </w:rPr>
        <w:t xml:space="preserve">, </w:t>
      </w:r>
      <w:r w:rsidR="009824F9" w:rsidRPr="00376152">
        <w:rPr>
          <w:rFonts w:ascii="Times New Roman" w:hAnsi="Times New Roman" w:cs="Times New Roman"/>
          <w:sz w:val="27"/>
          <w:szCs w:val="27"/>
        </w:rPr>
        <w:t>кроме того, в период с 29 по 31 июля был проведен II</w:t>
      </w:r>
      <w:r w:rsidR="00F05E69" w:rsidRPr="00376152">
        <w:rPr>
          <w:rFonts w:ascii="Times New Roman" w:hAnsi="Times New Roman" w:cs="Times New Roman"/>
          <w:sz w:val="27"/>
          <w:szCs w:val="27"/>
        </w:rPr>
        <w:t>I</w:t>
      </w:r>
      <w:r w:rsidR="009824F9" w:rsidRPr="00376152">
        <w:rPr>
          <w:rFonts w:ascii="Times New Roman" w:hAnsi="Times New Roman" w:cs="Times New Roman"/>
          <w:sz w:val="27"/>
          <w:szCs w:val="27"/>
        </w:rPr>
        <w:t xml:space="preserve"> Слет школьных лесничеств РТ на базе ГБПОУ «Лубянский лесотехнический колледж» в с. </w:t>
      </w:r>
      <w:proofErr w:type="spellStart"/>
      <w:r w:rsidR="009824F9" w:rsidRPr="00376152">
        <w:rPr>
          <w:rFonts w:ascii="Times New Roman" w:hAnsi="Times New Roman" w:cs="Times New Roman"/>
          <w:sz w:val="27"/>
          <w:szCs w:val="27"/>
        </w:rPr>
        <w:t>Лубяны</w:t>
      </w:r>
      <w:proofErr w:type="spellEnd"/>
      <w:r w:rsidR="009824F9" w:rsidRPr="0037615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824F9" w:rsidRPr="00376152">
        <w:rPr>
          <w:rFonts w:ascii="Times New Roman" w:hAnsi="Times New Roman" w:cs="Times New Roman"/>
          <w:sz w:val="27"/>
          <w:szCs w:val="27"/>
        </w:rPr>
        <w:t>Кукморского</w:t>
      </w:r>
      <w:proofErr w:type="spellEnd"/>
      <w:r w:rsidR="009824F9" w:rsidRPr="00376152">
        <w:rPr>
          <w:rFonts w:ascii="Times New Roman" w:hAnsi="Times New Roman" w:cs="Times New Roman"/>
          <w:sz w:val="27"/>
          <w:szCs w:val="27"/>
        </w:rPr>
        <w:t xml:space="preserve"> муниципального района. Данное</w:t>
      </w:r>
      <w:r w:rsidR="003C37C5" w:rsidRPr="00376152">
        <w:rPr>
          <w:rFonts w:ascii="Times New Roman" w:hAnsi="Times New Roman" w:cs="Times New Roman"/>
          <w:sz w:val="27"/>
          <w:szCs w:val="27"/>
        </w:rPr>
        <w:t xml:space="preserve"> мероприятие собрало свыше 200 </w:t>
      </w:r>
      <w:r w:rsidR="009824F9" w:rsidRPr="00376152">
        <w:rPr>
          <w:rFonts w:ascii="Times New Roman" w:hAnsi="Times New Roman" w:cs="Times New Roman"/>
          <w:sz w:val="27"/>
          <w:szCs w:val="27"/>
        </w:rPr>
        <w:t xml:space="preserve">человек.           </w:t>
      </w:r>
    </w:p>
    <w:p w:rsidR="00B679F1" w:rsidRPr="00376152" w:rsidRDefault="009824F9" w:rsidP="00376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6152">
        <w:rPr>
          <w:rFonts w:ascii="Times New Roman" w:hAnsi="Times New Roman" w:cs="Times New Roman"/>
          <w:sz w:val="27"/>
          <w:szCs w:val="27"/>
        </w:rPr>
        <w:t>Еще одним значимым направлением деятельности Министерства является проведение</w:t>
      </w:r>
      <w:r w:rsidR="00DF0641" w:rsidRPr="00376152">
        <w:rPr>
          <w:rFonts w:ascii="Times New Roman" w:hAnsi="Times New Roman" w:cs="Times New Roman"/>
          <w:sz w:val="27"/>
          <w:szCs w:val="27"/>
        </w:rPr>
        <w:t xml:space="preserve"> </w:t>
      </w:r>
      <w:r w:rsidR="0092245B" w:rsidRPr="00376152">
        <w:rPr>
          <w:rFonts w:ascii="Times New Roman" w:hAnsi="Times New Roman" w:cs="Times New Roman"/>
          <w:sz w:val="27"/>
          <w:szCs w:val="27"/>
        </w:rPr>
        <w:t xml:space="preserve">республиканских </w:t>
      </w:r>
      <w:r w:rsidRPr="00376152">
        <w:rPr>
          <w:rFonts w:ascii="Times New Roman" w:hAnsi="Times New Roman" w:cs="Times New Roman"/>
          <w:sz w:val="27"/>
          <w:szCs w:val="27"/>
        </w:rPr>
        <w:t>природоохранных акций. Так, в</w:t>
      </w:r>
      <w:r w:rsidR="00DF0641" w:rsidRPr="00376152">
        <w:rPr>
          <w:rFonts w:ascii="Times New Roman" w:hAnsi="Times New Roman" w:cs="Times New Roman"/>
          <w:sz w:val="27"/>
          <w:szCs w:val="27"/>
        </w:rPr>
        <w:t xml:space="preserve"> акции «День посадки леса» приняли участие более </w:t>
      </w:r>
      <w:r w:rsidR="0062747B" w:rsidRPr="00376152">
        <w:rPr>
          <w:rFonts w:ascii="Times New Roman" w:hAnsi="Times New Roman" w:cs="Times New Roman"/>
          <w:sz w:val="27"/>
          <w:szCs w:val="27"/>
        </w:rPr>
        <w:t>30 тыс. человек, которые посадили 2,8 млн. шт. посадочного материала на площади 650 га. К</w:t>
      </w:r>
      <w:r w:rsidR="00C3269B" w:rsidRPr="00376152">
        <w:rPr>
          <w:rFonts w:ascii="Times New Roman" w:hAnsi="Times New Roman" w:cs="Times New Roman"/>
          <w:sz w:val="27"/>
          <w:szCs w:val="27"/>
        </w:rPr>
        <w:t xml:space="preserve"> акции</w:t>
      </w:r>
      <w:r w:rsidR="00DF0641" w:rsidRPr="00376152">
        <w:rPr>
          <w:rFonts w:ascii="Times New Roman" w:hAnsi="Times New Roman" w:cs="Times New Roman"/>
          <w:sz w:val="27"/>
          <w:szCs w:val="27"/>
        </w:rPr>
        <w:t xml:space="preserve"> «Неделя леса</w:t>
      </w:r>
      <w:r w:rsidR="00C3269B" w:rsidRPr="00376152">
        <w:rPr>
          <w:rFonts w:ascii="Times New Roman" w:hAnsi="Times New Roman" w:cs="Times New Roman"/>
          <w:sz w:val="27"/>
          <w:szCs w:val="27"/>
        </w:rPr>
        <w:t xml:space="preserve">» </w:t>
      </w:r>
      <w:r w:rsidR="0062747B" w:rsidRPr="00376152">
        <w:rPr>
          <w:rFonts w:ascii="Times New Roman" w:hAnsi="Times New Roman" w:cs="Times New Roman"/>
          <w:sz w:val="27"/>
          <w:szCs w:val="27"/>
        </w:rPr>
        <w:t xml:space="preserve">присоединились свыше 20 тыс. человек, всего посажено 1,5 млн. молодых деревьев на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общей </w:t>
      </w:r>
      <w:r w:rsidR="0062747B" w:rsidRPr="00376152">
        <w:rPr>
          <w:rFonts w:ascii="Times New Roman" w:hAnsi="Times New Roman" w:cs="Times New Roman"/>
          <w:sz w:val="27"/>
          <w:szCs w:val="27"/>
        </w:rPr>
        <w:t xml:space="preserve">площади 300 га. Из лесного фонда было вывезено 65 тонн твердых бытовых отходов, собрано 350 куб. м. сухостойных и поваленных деревьев.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Участниками акции </w:t>
      </w:r>
      <w:r w:rsidR="006238DC" w:rsidRPr="00376152">
        <w:rPr>
          <w:rFonts w:ascii="Times New Roman" w:hAnsi="Times New Roman" w:cs="Times New Roman"/>
          <w:sz w:val="27"/>
          <w:szCs w:val="27"/>
        </w:rPr>
        <w:t xml:space="preserve">«Чистые леса Татарстана» </w:t>
      </w:r>
      <w:r w:rsidR="00795282" w:rsidRPr="00376152">
        <w:rPr>
          <w:rFonts w:ascii="Times New Roman" w:hAnsi="Times New Roman" w:cs="Times New Roman"/>
          <w:sz w:val="27"/>
          <w:szCs w:val="27"/>
        </w:rPr>
        <w:t xml:space="preserve">стали </w:t>
      </w:r>
      <w:r w:rsidR="0062747B" w:rsidRPr="00376152">
        <w:rPr>
          <w:rFonts w:ascii="Times New Roman" w:hAnsi="Times New Roman" w:cs="Times New Roman"/>
          <w:sz w:val="27"/>
          <w:szCs w:val="27"/>
        </w:rPr>
        <w:t>14</w:t>
      </w:r>
      <w:r w:rsidR="00EA4752" w:rsidRPr="00376152">
        <w:rPr>
          <w:rFonts w:ascii="Times New Roman" w:hAnsi="Times New Roman" w:cs="Times New Roman"/>
          <w:sz w:val="27"/>
          <w:szCs w:val="27"/>
        </w:rPr>
        <w:t xml:space="preserve"> </w:t>
      </w:r>
      <w:r w:rsidR="006238DC" w:rsidRPr="00376152">
        <w:rPr>
          <w:rFonts w:ascii="Times New Roman" w:hAnsi="Times New Roman" w:cs="Times New Roman"/>
          <w:sz w:val="27"/>
          <w:szCs w:val="27"/>
        </w:rPr>
        <w:t>тыс. человек. Уборка была проведена вдоль автомобильных дорог и трасс федерального и регионального значения, собрано и вывезено</w:t>
      </w:r>
      <w:r w:rsidR="0024334A" w:rsidRPr="00376152">
        <w:rPr>
          <w:rFonts w:ascii="Times New Roman" w:hAnsi="Times New Roman" w:cs="Times New Roman"/>
          <w:sz w:val="27"/>
          <w:szCs w:val="27"/>
        </w:rPr>
        <w:t xml:space="preserve"> ТБО</w:t>
      </w:r>
      <w:r w:rsidR="006238DC" w:rsidRPr="00376152">
        <w:rPr>
          <w:rFonts w:ascii="Times New Roman" w:hAnsi="Times New Roman" w:cs="Times New Roman"/>
          <w:sz w:val="27"/>
          <w:szCs w:val="27"/>
        </w:rPr>
        <w:t xml:space="preserve">, </w:t>
      </w:r>
      <w:r w:rsidR="0092245B" w:rsidRPr="00376152">
        <w:rPr>
          <w:rFonts w:ascii="Times New Roman" w:hAnsi="Times New Roman" w:cs="Times New Roman"/>
          <w:sz w:val="27"/>
          <w:szCs w:val="27"/>
        </w:rPr>
        <w:t xml:space="preserve">сухостоя и поваленных деревьев </w:t>
      </w:r>
      <w:r w:rsidR="006238DC" w:rsidRPr="00376152">
        <w:rPr>
          <w:rFonts w:ascii="Times New Roman" w:hAnsi="Times New Roman" w:cs="Times New Roman"/>
          <w:sz w:val="27"/>
          <w:szCs w:val="27"/>
        </w:rPr>
        <w:t>в объеме</w:t>
      </w:r>
      <w:r w:rsidR="00EA4752" w:rsidRPr="00376152">
        <w:rPr>
          <w:rFonts w:ascii="Times New Roman" w:hAnsi="Times New Roman" w:cs="Times New Roman"/>
          <w:sz w:val="27"/>
          <w:szCs w:val="27"/>
        </w:rPr>
        <w:t xml:space="preserve"> </w:t>
      </w:r>
      <w:r w:rsidR="0062747B" w:rsidRPr="00376152">
        <w:rPr>
          <w:rFonts w:ascii="Times New Roman" w:hAnsi="Times New Roman" w:cs="Times New Roman"/>
          <w:sz w:val="27"/>
          <w:szCs w:val="27"/>
        </w:rPr>
        <w:t xml:space="preserve">более </w:t>
      </w:r>
      <w:r w:rsidR="00EA4752" w:rsidRPr="00376152">
        <w:rPr>
          <w:rFonts w:ascii="Times New Roman" w:hAnsi="Times New Roman" w:cs="Times New Roman"/>
          <w:sz w:val="27"/>
          <w:szCs w:val="27"/>
        </w:rPr>
        <w:t>4</w:t>
      </w:r>
      <w:r w:rsidR="006238DC" w:rsidRPr="00376152">
        <w:rPr>
          <w:rFonts w:ascii="Times New Roman" w:hAnsi="Times New Roman" w:cs="Times New Roman"/>
          <w:sz w:val="27"/>
          <w:szCs w:val="27"/>
        </w:rPr>
        <w:t xml:space="preserve"> тыс</w:t>
      </w:r>
      <w:r w:rsidR="0062747B" w:rsidRPr="00376152">
        <w:rPr>
          <w:rFonts w:ascii="Times New Roman" w:hAnsi="Times New Roman" w:cs="Times New Roman"/>
          <w:sz w:val="27"/>
          <w:szCs w:val="27"/>
        </w:rPr>
        <w:t>. куб. м. Кроме того, были заложены памятные посадки в муниципальных районах в честь 100-летия образования ТАССР общей площадью 43 га. В работах приняли участие сотрудники подведомственных учреждений Министерства и исполнительных комитетов муниципальных районов. Всего Министерством планируется заложить к 100-летию ТАССР памятные посадки, скверы и аллеи на общей площади 289 га.</w:t>
      </w:r>
    </w:p>
    <w:p w:rsidR="00B679F1" w:rsidRDefault="00B679F1" w:rsidP="006238DC">
      <w:pPr>
        <w:pStyle w:val="a3"/>
        <w:spacing w:after="0"/>
        <w:ind w:left="35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F1" w:rsidRDefault="00B679F1" w:rsidP="00B679F1">
      <w:pPr>
        <w:pStyle w:val="a3"/>
        <w:spacing w:after="0"/>
        <w:ind w:left="35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F1" w:rsidRDefault="00B679F1" w:rsidP="00B679F1">
      <w:pPr>
        <w:pStyle w:val="a3"/>
        <w:spacing w:after="0"/>
        <w:ind w:left="35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F1" w:rsidRPr="00B679F1" w:rsidRDefault="00B679F1" w:rsidP="00B679F1">
      <w:pPr>
        <w:pStyle w:val="a3"/>
        <w:spacing w:after="0"/>
        <w:ind w:left="35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79F1" w:rsidRPr="00B679F1" w:rsidSect="00A30B7E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0C42"/>
    <w:multiLevelType w:val="hybridMultilevel"/>
    <w:tmpl w:val="FE50D694"/>
    <w:lvl w:ilvl="0" w:tplc="913A07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A"/>
    <w:rsid w:val="000461E9"/>
    <w:rsid w:val="000779D6"/>
    <w:rsid w:val="00082E51"/>
    <w:rsid w:val="000D680C"/>
    <w:rsid w:val="0018335D"/>
    <w:rsid w:val="001978C5"/>
    <w:rsid w:val="001A0F8E"/>
    <w:rsid w:val="001B0360"/>
    <w:rsid w:val="001C2E09"/>
    <w:rsid w:val="001E5E10"/>
    <w:rsid w:val="00220B76"/>
    <w:rsid w:val="0024334A"/>
    <w:rsid w:val="00262991"/>
    <w:rsid w:val="002837FF"/>
    <w:rsid w:val="00284F2F"/>
    <w:rsid w:val="002D790F"/>
    <w:rsid w:val="00351091"/>
    <w:rsid w:val="00372321"/>
    <w:rsid w:val="00376152"/>
    <w:rsid w:val="0038347C"/>
    <w:rsid w:val="003B39D0"/>
    <w:rsid w:val="003C37C5"/>
    <w:rsid w:val="003D6D5D"/>
    <w:rsid w:val="00430964"/>
    <w:rsid w:val="004E4AE8"/>
    <w:rsid w:val="00501DA8"/>
    <w:rsid w:val="005404E3"/>
    <w:rsid w:val="00573147"/>
    <w:rsid w:val="0058211E"/>
    <w:rsid w:val="005B66E4"/>
    <w:rsid w:val="005E1B54"/>
    <w:rsid w:val="006238DC"/>
    <w:rsid w:val="0062747B"/>
    <w:rsid w:val="0063738D"/>
    <w:rsid w:val="00647631"/>
    <w:rsid w:val="00661395"/>
    <w:rsid w:val="00661BB1"/>
    <w:rsid w:val="006A029E"/>
    <w:rsid w:val="006C3633"/>
    <w:rsid w:val="006E3E00"/>
    <w:rsid w:val="006E5505"/>
    <w:rsid w:val="007742CD"/>
    <w:rsid w:val="00795282"/>
    <w:rsid w:val="007A40E6"/>
    <w:rsid w:val="007E03E8"/>
    <w:rsid w:val="0081243A"/>
    <w:rsid w:val="008215DD"/>
    <w:rsid w:val="008329C5"/>
    <w:rsid w:val="00834CE2"/>
    <w:rsid w:val="00904CBB"/>
    <w:rsid w:val="0092245B"/>
    <w:rsid w:val="0092597C"/>
    <w:rsid w:val="009814B9"/>
    <w:rsid w:val="009824F9"/>
    <w:rsid w:val="00987458"/>
    <w:rsid w:val="009A6899"/>
    <w:rsid w:val="009F12BF"/>
    <w:rsid w:val="00A30B7E"/>
    <w:rsid w:val="00A74E4D"/>
    <w:rsid w:val="00A90EB0"/>
    <w:rsid w:val="00AE0F7B"/>
    <w:rsid w:val="00AF2D0E"/>
    <w:rsid w:val="00B3524E"/>
    <w:rsid w:val="00B659AF"/>
    <w:rsid w:val="00B679F1"/>
    <w:rsid w:val="00B926FF"/>
    <w:rsid w:val="00BE3362"/>
    <w:rsid w:val="00C03960"/>
    <w:rsid w:val="00C3269B"/>
    <w:rsid w:val="00C51C52"/>
    <w:rsid w:val="00C745BD"/>
    <w:rsid w:val="00C838FC"/>
    <w:rsid w:val="00D04C43"/>
    <w:rsid w:val="00D5437A"/>
    <w:rsid w:val="00D70E2F"/>
    <w:rsid w:val="00DC023F"/>
    <w:rsid w:val="00DE3F60"/>
    <w:rsid w:val="00DF0641"/>
    <w:rsid w:val="00E16555"/>
    <w:rsid w:val="00E56238"/>
    <w:rsid w:val="00E6239C"/>
    <w:rsid w:val="00EA4752"/>
    <w:rsid w:val="00F05E69"/>
    <w:rsid w:val="00F561C7"/>
    <w:rsid w:val="00F93C4F"/>
    <w:rsid w:val="00FA3DE9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5ACB"/>
  <w15:chartTrackingRefBased/>
  <w15:docId w15:val="{0A28BAE1-6021-4967-8A95-9529E3C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60"/>
    <w:pPr>
      <w:ind w:left="720"/>
      <w:contextualSpacing/>
    </w:pPr>
  </w:style>
  <w:style w:type="paragraph" w:styleId="a4">
    <w:name w:val="No Spacing"/>
    <w:uiPriority w:val="1"/>
    <w:qFormat/>
    <w:rsid w:val="00F05E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4123</dc:creator>
  <cp:keywords/>
  <dc:description/>
  <cp:lastModifiedBy>4123</cp:lastModifiedBy>
  <cp:revision>25</cp:revision>
  <cp:lastPrinted>2020-01-13T10:52:00Z</cp:lastPrinted>
  <dcterms:created xsi:type="dcterms:W3CDTF">2020-01-09T11:16:00Z</dcterms:created>
  <dcterms:modified xsi:type="dcterms:W3CDTF">2020-01-13T12:09:00Z</dcterms:modified>
</cp:coreProperties>
</file>