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4E" w:rsidRPr="00446024" w:rsidRDefault="00916C4E" w:rsidP="00916C4E">
      <w:pPr>
        <w:tabs>
          <w:tab w:val="left" w:pos="567"/>
        </w:tabs>
        <w:ind w:firstLine="709"/>
        <w:jc w:val="right"/>
        <w:rPr>
          <w:b/>
          <w:color w:val="000000" w:themeColor="text1"/>
        </w:rPr>
      </w:pPr>
      <w:r w:rsidRPr="00446024">
        <w:rPr>
          <w:b/>
          <w:color w:val="000000" w:themeColor="text1"/>
        </w:rPr>
        <w:t>Приложение</w:t>
      </w:r>
    </w:p>
    <w:p w:rsidR="00916C4E" w:rsidRPr="00446024" w:rsidRDefault="00916C4E" w:rsidP="00916C4E">
      <w:pPr>
        <w:tabs>
          <w:tab w:val="left" w:pos="567"/>
        </w:tabs>
        <w:ind w:firstLine="709"/>
        <w:jc w:val="center"/>
        <w:rPr>
          <w:b/>
          <w:color w:val="000000" w:themeColor="text1"/>
        </w:rPr>
      </w:pPr>
    </w:p>
    <w:p w:rsidR="00916C4E" w:rsidRPr="00446024" w:rsidRDefault="00916C4E" w:rsidP="00916C4E">
      <w:pPr>
        <w:tabs>
          <w:tab w:val="left" w:pos="567"/>
        </w:tabs>
        <w:ind w:firstLine="709"/>
        <w:jc w:val="center"/>
        <w:rPr>
          <w:b/>
          <w:color w:val="000000" w:themeColor="text1"/>
        </w:rPr>
      </w:pPr>
      <w:r w:rsidRPr="00446024">
        <w:rPr>
          <w:b/>
          <w:color w:val="000000" w:themeColor="text1"/>
        </w:rPr>
        <w:t xml:space="preserve">Аналитическая справка реализации Стратегии развития лесного хозяйства Республики Татарстан </w:t>
      </w:r>
    </w:p>
    <w:p w:rsidR="00916C4E" w:rsidRPr="00446024" w:rsidRDefault="00916C4E" w:rsidP="00916C4E">
      <w:pPr>
        <w:tabs>
          <w:tab w:val="left" w:pos="567"/>
        </w:tabs>
        <w:ind w:firstLine="709"/>
        <w:jc w:val="center"/>
        <w:rPr>
          <w:b/>
          <w:color w:val="000000" w:themeColor="text1"/>
        </w:rPr>
      </w:pPr>
      <w:r w:rsidRPr="00446024">
        <w:rPr>
          <w:b/>
          <w:color w:val="000000" w:themeColor="text1"/>
        </w:rPr>
        <w:t>до 2030 года и целевых показателей, достигнутых за отчетный период</w:t>
      </w:r>
    </w:p>
    <w:p w:rsidR="00382401" w:rsidRPr="00446024" w:rsidRDefault="00382401" w:rsidP="00382401">
      <w:pPr>
        <w:tabs>
          <w:tab w:val="left" w:pos="567"/>
        </w:tabs>
        <w:rPr>
          <w:color w:val="000000" w:themeColor="text1"/>
          <w:sz w:val="28"/>
        </w:rPr>
      </w:pPr>
    </w:p>
    <w:tbl>
      <w:tblPr>
        <w:tblW w:w="15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01"/>
        <w:gridCol w:w="4111"/>
        <w:gridCol w:w="850"/>
        <w:gridCol w:w="851"/>
        <w:gridCol w:w="850"/>
        <w:gridCol w:w="5168"/>
      </w:tblGrid>
      <w:tr w:rsidR="00446024" w:rsidRPr="00446024" w:rsidTr="00244000">
        <w:trPr>
          <w:trHeight w:val="1150"/>
          <w:jc w:val="center"/>
        </w:trPr>
        <w:tc>
          <w:tcPr>
            <w:tcW w:w="1980" w:type="dxa"/>
            <w:shd w:val="clear" w:color="auto" w:fill="auto"/>
            <w:vAlign w:val="center"/>
            <w:hideMark/>
          </w:tcPr>
          <w:p w:rsidR="00C014F5" w:rsidRPr="00446024" w:rsidRDefault="00C014F5" w:rsidP="00DD7F15">
            <w:pPr>
              <w:jc w:val="center"/>
              <w:rPr>
                <w:color w:val="000000" w:themeColor="text1"/>
                <w:sz w:val="20"/>
                <w:szCs w:val="20"/>
              </w:rPr>
            </w:pPr>
            <w:r w:rsidRPr="00446024">
              <w:rPr>
                <w:color w:val="000000" w:themeColor="text1"/>
                <w:sz w:val="20"/>
                <w:szCs w:val="20"/>
              </w:rPr>
              <w:t>Направление развития лесной отрасли</w:t>
            </w:r>
          </w:p>
        </w:tc>
        <w:tc>
          <w:tcPr>
            <w:tcW w:w="1701" w:type="dxa"/>
            <w:shd w:val="clear" w:color="auto" w:fill="auto"/>
            <w:vAlign w:val="center"/>
          </w:tcPr>
          <w:p w:rsidR="00C014F5" w:rsidRPr="00446024" w:rsidRDefault="00C014F5" w:rsidP="00DD7F15">
            <w:pPr>
              <w:ind w:left="-105"/>
              <w:jc w:val="center"/>
              <w:rPr>
                <w:color w:val="000000" w:themeColor="text1"/>
                <w:sz w:val="20"/>
                <w:szCs w:val="20"/>
              </w:rPr>
            </w:pPr>
            <w:r w:rsidRPr="00446024">
              <w:rPr>
                <w:color w:val="000000" w:themeColor="text1"/>
                <w:sz w:val="20"/>
                <w:szCs w:val="20"/>
              </w:rPr>
              <w:t>Наименование мероприятия</w:t>
            </w:r>
          </w:p>
        </w:tc>
        <w:tc>
          <w:tcPr>
            <w:tcW w:w="4111" w:type="dxa"/>
            <w:shd w:val="clear" w:color="auto" w:fill="auto"/>
            <w:vAlign w:val="center"/>
            <w:hideMark/>
          </w:tcPr>
          <w:p w:rsidR="00C014F5" w:rsidRPr="00446024" w:rsidRDefault="00C014F5" w:rsidP="00DD7F15">
            <w:pPr>
              <w:jc w:val="center"/>
              <w:rPr>
                <w:color w:val="000000" w:themeColor="text1"/>
                <w:sz w:val="20"/>
                <w:szCs w:val="20"/>
              </w:rPr>
            </w:pPr>
            <w:r w:rsidRPr="00446024">
              <w:rPr>
                <w:color w:val="000000" w:themeColor="text1"/>
                <w:sz w:val="20"/>
                <w:szCs w:val="20"/>
              </w:rPr>
              <w:t>Наименование показателя</w:t>
            </w:r>
          </w:p>
        </w:tc>
        <w:tc>
          <w:tcPr>
            <w:tcW w:w="850" w:type="dxa"/>
            <w:shd w:val="clear" w:color="auto" w:fill="auto"/>
            <w:vAlign w:val="center"/>
            <w:hideMark/>
          </w:tcPr>
          <w:p w:rsidR="00C014F5" w:rsidRPr="00446024" w:rsidRDefault="00C014F5" w:rsidP="00DD7F15">
            <w:pPr>
              <w:ind w:left="-108" w:right="-75"/>
              <w:jc w:val="center"/>
              <w:rPr>
                <w:color w:val="000000" w:themeColor="text1"/>
                <w:sz w:val="20"/>
                <w:szCs w:val="20"/>
              </w:rPr>
            </w:pPr>
            <w:r w:rsidRPr="00446024">
              <w:rPr>
                <w:color w:val="000000" w:themeColor="text1"/>
                <w:sz w:val="20"/>
                <w:szCs w:val="20"/>
              </w:rPr>
              <w:t>Ед. изм.</w:t>
            </w:r>
          </w:p>
        </w:tc>
        <w:tc>
          <w:tcPr>
            <w:tcW w:w="851" w:type="dxa"/>
            <w:shd w:val="clear" w:color="auto" w:fill="auto"/>
            <w:vAlign w:val="center"/>
          </w:tcPr>
          <w:p w:rsidR="00C014F5" w:rsidRPr="00446024" w:rsidRDefault="00C014F5" w:rsidP="00F74BD3">
            <w:pPr>
              <w:jc w:val="center"/>
              <w:rPr>
                <w:color w:val="000000" w:themeColor="text1"/>
                <w:sz w:val="20"/>
                <w:szCs w:val="20"/>
              </w:rPr>
            </w:pPr>
            <w:r w:rsidRPr="00446024">
              <w:rPr>
                <w:color w:val="000000" w:themeColor="text1"/>
                <w:sz w:val="20"/>
                <w:szCs w:val="20"/>
              </w:rPr>
              <w:t>План 20</w:t>
            </w:r>
            <w:r w:rsidR="00356140">
              <w:rPr>
                <w:color w:val="000000" w:themeColor="text1"/>
                <w:sz w:val="20"/>
                <w:szCs w:val="20"/>
              </w:rPr>
              <w:t>21</w:t>
            </w:r>
          </w:p>
        </w:tc>
        <w:tc>
          <w:tcPr>
            <w:tcW w:w="850" w:type="dxa"/>
            <w:shd w:val="clear" w:color="auto" w:fill="auto"/>
            <w:vAlign w:val="center"/>
          </w:tcPr>
          <w:p w:rsidR="00C014F5" w:rsidRPr="00446024" w:rsidRDefault="00C014F5" w:rsidP="009C2A15">
            <w:pPr>
              <w:jc w:val="center"/>
              <w:rPr>
                <w:color w:val="000000" w:themeColor="text1"/>
                <w:sz w:val="20"/>
                <w:szCs w:val="20"/>
              </w:rPr>
            </w:pPr>
            <w:r w:rsidRPr="00446024">
              <w:rPr>
                <w:color w:val="000000" w:themeColor="text1"/>
                <w:sz w:val="20"/>
                <w:szCs w:val="20"/>
              </w:rPr>
              <w:t>Ф</w:t>
            </w:r>
            <w:r w:rsidR="00356140">
              <w:rPr>
                <w:color w:val="000000" w:themeColor="text1"/>
                <w:sz w:val="20"/>
                <w:szCs w:val="20"/>
              </w:rPr>
              <w:t>акт 2021</w:t>
            </w:r>
          </w:p>
        </w:tc>
        <w:tc>
          <w:tcPr>
            <w:tcW w:w="5168" w:type="dxa"/>
            <w:shd w:val="clear" w:color="auto" w:fill="auto"/>
            <w:vAlign w:val="center"/>
          </w:tcPr>
          <w:p w:rsidR="00C014F5" w:rsidRPr="00446024" w:rsidRDefault="00C014F5" w:rsidP="009C2A15">
            <w:pPr>
              <w:jc w:val="center"/>
              <w:rPr>
                <w:color w:val="000000" w:themeColor="text1"/>
                <w:sz w:val="20"/>
                <w:szCs w:val="20"/>
              </w:rPr>
            </w:pPr>
            <w:r w:rsidRPr="00446024">
              <w:rPr>
                <w:color w:val="000000" w:themeColor="text1"/>
                <w:sz w:val="20"/>
                <w:szCs w:val="20"/>
              </w:rPr>
              <w:t>Анализ</w:t>
            </w:r>
          </w:p>
        </w:tc>
      </w:tr>
      <w:tr w:rsidR="00CD1164" w:rsidRPr="00446024" w:rsidTr="00244000">
        <w:trPr>
          <w:trHeight w:val="1150"/>
          <w:jc w:val="center"/>
        </w:trPr>
        <w:tc>
          <w:tcPr>
            <w:tcW w:w="1980" w:type="dxa"/>
            <w:vMerge w:val="restart"/>
            <w:shd w:val="clear" w:color="auto" w:fill="auto"/>
          </w:tcPr>
          <w:p w:rsidR="00CD1164" w:rsidRPr="00446024" w:rsidRDefault="00CD1164" w:rsidP="00CD1164">
            <w:pPr>
              <w:rPr>
                <w:color w:val="000000" w:themeColor="text1"/>
                <w:sz w:val="20"/>
                <w:szCs w:val="20"/>
              </w:rPr>
            </w:pPr>
            <w:r>
              <w:rPr>
                <w:b/>
                <w:i/>
                <w:color w:val="000000" w:themeColor="text1"/>
                <w:sz w:val="20"/>
                <w:szCs w:val="20"/>
              </w:rPr>
              <w:t>П</w:t>
            </w:r>
            <w:r w:rsidRPr="0008732F">
              <w:rPr>
                <w:b/>
                <w:i/>
                <w:color w:val="000000" w:themeColor="text1"/>
                <w:sz w:val="20"/>
                <w:szCs w:val="20"/>
              </w:rPr>
              <w:t>овышение эффективности охраны лесов от пожаров, защиты лесов от вредных организмов и других неблагоприятных факторов, сохранение экологического потенциала лесов</w:t>
            </w:r>
          </w:p>
        </w:tc>
        <w:tc>
          <w:tcPr>
            <w:tcW w:w="1701" w:type="dxa"/>
            <w:shd w:val="clear" w:color="auto" w:fill="auto"/>
            <w:vAlign w:val="center"/>
          </w:tcPr>
          <w:p w:rsidR="00CD1164" w:rsidRPr="00446024" w:rsidRDefault="00CD1164" w:rsidP="00CD1164">
            <w:pPr>
              <w:ind w:left="-105"/>
              <w:jc w:val="center"/>
              <w:rPr>
                <w:color w:val="000000" w:themeColor="text1"/>
                <w:sz w:val="20"/>
                <w:szCs w:val="20"/>
              </w:rPr>
            </w:pPr>
            <w:r>
              <w:rPr>
                <w:color w:val="000000" w:themeColor="text1"/>
                <w:sz w:val="20"/>
                <w:szCs w:val="20"/>
              </w:rPr>
              <w:t>П</w:t>
            </w:r>
            <w:r w:rsidRPr="0008732F">
              <w:rPr>
                <w:color w:val="000000" w:themeColor="text1"/>
                <w:sz w:val="20"/>
                <w:szCs w:val="20"/>
              </w:rPr>
              <w:t>овышение эффективности охраны лесов от пожаров, защиты лесов от вредных организмов и других неблагоприятных факторов, сохранение экологического потенциала лесов</w:t>
            </w:r>
          </w:p>
        </w:tc>
        <w:tc>
          <w:tcPr>
            <w:tcW w:w="4111" w:type="dxa"/>
            <w:shd w:val="clear" w:color="auto" w:fill="auto"/>
          </w:tcPr>
          <w:p w:rsidR="00CD1164" w:rsidRPr="002B1743" w:rsidRDefault="00CD1164" w:rsidP="00481108">
            <w:pPr>
              <w:pStyle w:val="ConsPlusNormal"/>
              <w:ind w:firstLine="0"/>
              <w:rPr>
                <w:rFonts w:ascii="Times New Roman" w:hAnsi="Times New Roman" w:cs="Times New Roman"/>
                <w:color w:val="000000" w:themeColor="text1"/>
                <w:spacing w:val="-4"/>
              </w:rPr>
            </w:pPr>
            <w:r w:rsidRPr="002B1743">
              <w:rPr>
                <w:rFonts w:ascii="Times New Roman" w:hAnsi="Times New Roman" w:cs="Times New Roman"/>
                <w:color w:val="000000" w:themeColor="text1"/>
                <w:spacing w:val="-4"/>
              </w:rPr>
              <w:t>Доля лесных пожаров, ликвидированных в течение первых суток с момента обнаружения, в общем количестве лесных пожаров</w:t>
            </w:r>
          </w:p>
        </w:tc>
        <w:tc>
          <w:tcPr>
            <w:tcW w:w="850" w:type="dxa"/>
            <w:shd w:val="clear" w:color="auto" w:fill="auto"/>
            <w:vAlign w:val="center"/>
          </w:tcPr>
          <w:p w:rsidR="00CD1164" w:rsidRPr="00446024" w:rsidRDefault="00CD1164" w:rsidP="00CD1164">
            <w:pPr>
              <w:ind w:left="-108" w:right="-75"/>
              <w:jc w:val="center"/>
              <w:rPr>
                <w:color w:val="000000" w:themeColor="text1"/>
                <w:sz w:val="20"/>
                <w:szCs w:val="20"/>
              </w:rPr>
            </w:pPr>
            <w:r>
              <w:rPr>
                <w:color w:val="000000" w:themeColor="text1"/>
                <w:sz w:val="20"/>
                <w:szCs w:val="20"/>
              </w:rPr>
              <w:t>%</w:t>
            </w:r>
          </w:p>
        </w:tc>
        <w:tc>
          <w:tcPr>
            <w:tcW w:w="851" w:type="dxa"/>
            <w:shd w:val="clear" w:color="auto" w:fill="auto"/>
            <w:vAlign w:val="center"/>
          </w:tcPr>
          <w:p w:rsidR="00CD1164" w:rsidRPr="0008732F" w:rsidRDefault="00CD1164" w:rsidP="00CD1164">
            <w:pPr>
              <w:jc w:val="center"/>
              <w:rPr>
                <w:color w:val="000000" w:themeColor="text1"/>
                <w:sz w:val="20"/>
                <w:szCs w:val="20"/>
              </w:rPr>
            </w:pPr>
            <w:r>
              <w:rPr>
                <w:color w:val="000000" w:themeColor="text1"/>
                <w:sz w:val="20"/>
                <w:szCs w:val="20"/>
              </w:rPr>
              <w:t>89,3</w:t>
            </w:r>
          </w:p>
        </w:tc>
        <w:tc>
          <w:tcPr>
            <w:tcW w:w="850" w:type="dxa"/>
            <w:shd w:val="clear" w:color="auto" w:fill="auto"/>
            <w:vAlign w:val="center"/>
          </w:tcPr>
          <w:p w:rsidR="00CD1164" w:rsidRPr="002D61A7" w:rsidRDefault="00CD1164" w:rsidP="00CD1164">
            <w:pPr>
              <w:jc w:val="center"/>
              <w:rPr>
                <w:color w:val="000000" w:themeColor="text1"/>
                <w:sz w:val="20"/>
                <w:szCs w:val="20"/>
              </w:rPr>
            </w:pPr>
            <w:r w:rsidRPr="002D61A7">
              <w:rPr>
                <w:color w:val="000000" w:themeColor="text1"/>
                <w:sz w:val="20"/>
                <w:szCs w:val="20"/>
              </w:rPr>
              <w:t>94,7</w:t>
            </w:r>
          </w:p>
        </w:tc>
        <w:tc>
          <w:tcPr>
            <w:tcW w:w="5168" w:type="dxa"/>
            <w:shd w:val="clear" w:color="auto" w:fill="auto"/>
          </w:tcPr>
          <w:p w:rsidR="00CD1164" w:rsidRPr="002D61A7" w:rsidRDefault="00CD1164" w:rsidP="007F19A8">
            <w:pPr>
              <w:jc w:val="both"/>
              <w:rPr>
                <w:color w:val="000000" w:themeColor="text1"/>
                <w:sz w:val="20"/>
                <w:szCs w:val="20"/>
              </w:rPr>
            </w:pPr>
            <w:r w:rsidRPr="002D61A7">
              <w:rPr>
                <w:color w:val="000000" w:themeColor="text1"/>
                <w:sz w:val="20"/>
                <w:szCs w:val="20"/>
              </w:rPr>
              <w:t xml:space="preserve">     В 2021 году на территории лесного фонда Республики Татарстан зафиксировано 19 лесных пожаров, 18 из которых ликвидированы в течении первых суток, что составляет 94,7%. Данный показатель указывает на своевременное обнаружение и оперативное тушение лесных пожаров.</w:t>
            </w:r>
            <w:r w:rsidR="001120EA">
              <w:t xml:space="preserve"> </w:t>
            </w:r>
            <w:r w:rsidR="001120EA" w:rsidRPr="001120EA">
              <w:rPr>
                <w:color w:val="000000" w:themeColor="text1"/>
                <w:sz w:val="20"/>
                <w:szCs w:val="20"/>
              </w:rPr>
              <w:t>В рамках противопожарных работ проведено создание лесных дорог, предназначенных для охраны лесов от пожаров 111,3 км, реконструкция лесных дорог, предназначенных для охраны лесов от пожаров 426,5 км. Устройство минерализованных полос проведено на площади 2395,2 км. Проведены соответствующие</w:t>
            </w:r>
            <w:r w:rsidR="007F19A8">
              <w:rPr>
                <w:color w:val="000000" w:themeColor="text1"/>
                <w:sz w:val="20"/>
                <w:szCs w:val="20"/>
              </w:rPr>
              <w:t xml:space="preserve"> уходы за </w:t>
            </w:r>
            <w:proofErr w:type="spellStart"/>
            <w:r w:rsidR="007F19A8">
              <w:rPr>
                <w:color w:val="000000" w:themeColor="text1"/>
                <w:sz w:val="20"/>
                <w:szCs w:val="20"/>
              </w:rPr>
              <w:t>минполосами</w:t>
            </w:r>
            <w:proofErr w:type="spellEnd"/>
            <w:r w:rsidR="007F19A8">
              <w:rPr>
                <w:color w:val="000000" w:themeColor="text1"/>
                <w:sz w:val="20"/>
                <w:szCs w:val="20"/>
              </w:rPr>
              <w:t xml:space="preserve"> 4806,9 км. </w:t>
            </w:r>
            <w:r w:rsidR="001120EA" w:rsidRPr="001120EA">
              <w:rPr>
                <w:color w:val="000000" w:themeColor="text1"/>
                <w:sz w:val="20"/>
                <w:szCs w:val="20"/>
              </w:rPr>
              <w:t>Проведено контролируемых профилактических выжиганий на площади 330 га.</w:t>
            </w:r>
          </w:p>
        </w:tc>
      </w:tr>
      <w:tr w:rsidR="00CD1164" w:rsidRPr="00446024" w:rsidTr="00244000">
        <w:trPr>
          <w:trHeight w:val="1150"/>
          <w:jc w:val="center"/>
        </w:trPr>
        <w:tc>
          <w:tcPr>
            <w:tcW w:w="1980" w:type="dxa"/>
            <w:vMerge/>
            <w:shd w:val="clear" w:color="auto" w:fill="auto"/>
            <w:vAlign w:val="center"/>
          </w:tcPr>
          <w:p w:rsidR="00CD1164" w:rsidRPr="00446024" w:rsidRDefault="00CD1164" w:rsidP="00CD1164">
            <w:pPr>
              <w:jc w:val="center"/>
              <w:rPr>
                <w:color w:val="000000" w:themeColor="text1"/>
                <w:sz w:val="20"/>
                <w:szCs w:val="20"/>
              </w:rPr>
            </w:pPr>
          </w:p>
        </w:tc>
        <w:tc>
          <w:tcPr>
            <w:tcW w:w="1701" w:type="dxa"/>
            <w:shd w:val="clear" w:color="auto" w:fill="auto"/>
            <w:vAlign w:val="center"/>
          </w:tcPr>
          <w:p w:rsidR="00CD1164" w:rsidRPr="00446024" w:rsidRDefault="00CD1164" w:rsidP="00CD1164">
            <w:pPr>
              <w:ind w:left="-105"/>
              <w:jc w:val="center"/>
              <w:rPr>
                <w:color w:val="000000" w:themeColor="text1"/>
                <w:sz w:val="20"/>
                <w:szCs w:val="20"/>
              </w:rPr>
            </w:pPr>
            <w:r>
              <w:rPr>
                <w:color w:val="000000" w:themeColor="text1"/>
                <w:sz w:val="20"/>
                <w:szCs w:val="20"/>
              </w:rPr>
              <w:t>Л</w:t>
            </w:r>
            <w:r w:rsidRPr="0008732F">
              <w:rPr>
                <w:color w:val="000000" w:themeColor="text1"/>
                <w:sz w:val="20"/>
                <w:szCs w:val="20"/>
              </w:rPr>
              <w:t>есопатологические обследования, локализация и ликвидация очагов вредных организмов, санитарно-оздоровительные мероприятия</w:t>
            </w:r>
          </w:p>
        </w:tc>
        <w:tc>
          <w:tcPr>
            <w:tcW w:w="4111" w:type="dxa"/>
            <w:shd w:val="clear" w:color="auto" w:fill="auto"/>
          </w:tcPr>
          <w:p w:rsidR="00CD1164" w:rsidRPr="002B1743" w:rsidRDefault="00CD1164" w:rsidP="00481108">
            <w:pPr>
              <w:pStyle w:val="ConsPlusNormal"/>
              <w:ind w:firstLine="0"/>
              <w:rPr>
                <w:rFonts w:ascii="Times New Roman" w:hAnsi="Times New Roman" w:cs="Times New Roman"/>
                <w:color w:val="000000" w:themeColor="text1"/>
                <w:spacing w:val="-4"/>
              </w:rPr>
            </w:pPr>
            <w:r w:rsidRPr="002B1743">
              <w:rPr>
                <w:rFonts w:ascii="Times New Roman" w:hAnsi="Times New Roman" w:cs="Times New Roman"/>
                <w:color w:val="000000" w:themeColor="text1"/>
                <w:spacing w:val="-4"/>
              </w:rPr>
              <w:t>Доля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w:t>
            </w:r>
          </w:p>
        </w:tc>
        <w:tc>
          <w:tcPr>
            <w:tcW w:w="850" w:type="dxa"/>
            <w:shd w:val="clear" w:color="auto" w:fill="auto"/>
            <w:vAlign w:val="center"/>
          </w:tcPr>
          <w:p w:rsidR="00CD1164" w:rsidRPr="00446024" w:rsidRDefault="00CD1164" w:rsidP="00CD1164">
            <w:pPr>
              <w:ind w:left="-108" w:right="-75"/>
              <w:jc w:val="center"/>
              <w:rPr>
                <w:color w:val="000000" w:themeColor="text1"/>
                <w:sz w:val="20"/>
                <w:szCs w:val="20"/>
              </w:rPr>
            </w:pPr>
            <w:r>
              <w:rPr>
                <w:color w:val="000000" w:themeColor="text1"/>
                <w:sz w:val="20"/>
                <w:szCs w:val="20"/>
              </w:rPr>
              <w:t>%</w:t>
            </w:r>
          </w:p>
        </w:tc>
        <w:tc>
          <w:tcPr>
            <w:tcW w:w="851" w:type="dxa"/>
            <w:shd w:val="clear" w:color="auto" w:fill="auto"/>
            <w:vAlign w:val="center"/>
          </w:tcPr>
          <w:p w:rsidR="00CD1164" w:rsidRPr="00446024" w:rsidRDefault="00CD1164" w:rsidP="00CD1164">
            <w:pPr>
              <w:jc w:val="center"/>
              <w:rPr>
                <w:color w:val="000000" w:themeColor="text1"/>
                <w:sz w:val="20"/>
                <w:szCs w:val="20"/>
              </w:rPr>
            </w:pPr>
            <w:r>
              <w:rPr>
                <w:color w:val="000000" w:themeColor="text1"/>
                <w:sz w:val="20"/>
                <w:szCs w:val="20"/>
              </w:rPr>
              <w:t>2,26</w:t>
            </w:r>
          </w:p>
        </w:tc>
        <w:tc>
          <w:tcPr>
            <w:tcW w:w="850" w:type="dxa"/>
            <w:shd w:val="clear" w:color="auto" w:fill="auto"/>
            <w:vAlign w:val="center"/>
          </w:tcPr>
          <w:p w:rsidR="00CD1164" w:rsidRPr="002D61A7" w:rsidRDefault="00CD1164" w:rsidP="00CD1164">
            <w:pPr>
              <w:jc w:val="center"/>
              <w:rPr>
                <w:color w:val="000000" w:themeColor="text1"/>
                <w:sz w:val="20"/>
                <w:szCs w:val="20"/>
              </w:rPr>
            </w:pPr>
            <w:r w:rsidRPr="002D61A7">
              <w:rPr>
                <w:color w:val="000000" w:themeColor="text1"/>
                <w:sz w:val="20"/>
                <w:szCs w:val="20"/>
              </w:rPr>
              <w:t>0,023</w:t>
            </w:r>
          </w:p>
        </w:tc>
        <w:tc>
          <w:tcPr>
            <w:tcW w:w="5168" w:type="dxa"/>
            <w:shd w:val="clear" w:color="auto" w:fill="auto"/>
          </w:tcPr>
          <w:p w:rsidR="00CD1164" w:rsidRPr="002D61A7" w:rsidRDefault="00CD1164" w:rsidP="007F19A8">
            <w:pPr>
              <w:jc w:val="both"/>
              <w:rPr>
                <w:color w:val="000000" w:themeColor="text1"/>
                <w:sz w:val="20"/>
                <w:szCs w:val="20"/>
              </w:rPr>
            </w:pPr>
            <w:r w:rsidRPr="002D61A7">
              <w:rPr>
                <w:color w:val="000000" w:themeColor="text1"/>
                <w:sz w:val="20"/>
                <w:szCs w:val="20"/>
              </w:rPr>
              <w:t xml:space="preserve">     Доля площади погибших и поврежденных лесных насаждений в 2021 году составляет 0,023, что указывает на своевременное проведение санитарно-оздоровительных мероприятий.</w:t>
            </w:r>
            <w:r w:rsidR="007F19A8">
              <w:t xml:space="preserve"> </w:t>
            </w:r>
            <w:r w:rsidR="007F19A8">
              <w:rPr>
                <w:color w:val="000000" w:themeColor="text1"/>
                <w:sz w:val="20"/>
                <w:szCs w:val="20"/>
              </w:rPr>
              <w:t>П</w:t>
            </w:r>
            <w:r w:rsidR="007F19A8" w:rsidRPr="007F19A8">
              <w:rPr>
                <w:color w:val="000000" w:themeColor="text1"/>
                <w:sz w:val="20"/>
                <w:szCs w:val="20"/>
              </w:rPr>
              <w:t>роведено лесопатологическое обс</w:t>
            </w:r>
            <w:r w:rsidR="007F19A8">
              <w:rPr>
                <w:color w:val="000000" w:themeColor="text1"/>
                <w:sz w:val="20"/>
                <w:szCs w:val="20"/>
              </w:rPr>
              <w:t>ледование на площади 40916 га</w:t>
            </w:r>
            <w:r w:rsidR="007F19A8" w:rsidRPr="007F19A8">
              <w:rPr>
                <w:color w:val="000000" w:themeColor="text1"/>
                <w:sz w:val="20"/>
                <w:szCs w:val="20"/>
              </w:rPr>
              <w:t>. Уборка неликвидной древесины</w:t>
            </w:r>
            <w:r w:rsidR="007F19A8">
              <w:rPr>
                <w:color w:val="000000" w:themeColor="text1"/>
                <w:sz w:val="20"/>
                <w:szCs w:val="20"/>
              </w:rPr>
              <w:t xml:space="preserve"> проведена на площади 2796,7 га.</w:t>
            </w:r>
          </w:p>
        </w:tc>
      </w:tr>
      <w:tr w:rsidR="001120EA" w:rsidRPr="00446024" w:rsidTr="00244000">
        <w:trPr>
          <w:trHeight w:val="1601"/>
          <w:jc w:val="center"/>
        </w:trPr>
        <w:tc>
          <w:tcPr>
            <w:tcW w:w="1980" w:type="dxa"/>
            <w:vMerge w:val="restart"/>
            <w:shd w:val="clear" w:color="auto" w:fill="auto"/>
          </w:tcPr>
          <w:p w:rsidR="001120EA" w:rsidRPr="0008732F" w:rsidRDefault="001120EA" w:rsidP="00E91A86">
            <w:pPr>
              <w:rPr>
                <w:b/>
                <w:i/>
                <w:color w:val="000000" w:themeColor="text1"/>
                <w:sz w:val="20"/>
                <w:szCs w:val="20"/>
              </w:rPr>
            </w:pPr>
            <w:r w:rsidRPr="0008732F">
              <w:rPr>
                <w:b/>
                <w:i/>
                <w:color w:val="000000" w:themeColor="text1"/>
                <w:sz w:val="20"/>
                <w:szCs w:val="20"/>
              </w:rPr>
              <w:t xml:space="preserve">Обеспечение экономики и населения лесными ресурсами, в том числе через интенсивное использование и </w:t>
            </w:r>
            <w:r w:rsidRPr="0008732F">
              <w:rPr>
                <w:b/>
                <w:i/>
                <w:color w:val="000000" w:themeColor="text1"/>
                <w:sz w:val="20"/>
                <w:szCs w:val="20"/>
              </w:rPr>
              <w:lastRenderedPageBreak/>
              <w:t>воспроизводство лесов</w:t>
            </w:r>
          </w:p>
        </w:tc>
        <w:tc>
          <w:tcPr>
            <w:tcW w:w="1701" w:type="dxa"/>
            <w:vMerge w:val="restart"/>
            <w:shd w:val="clear" w:color="auto" w:fill="auto"/>
          </w:tcPr>
          <w:p w:rsidR="001120EA" w:rsidRPr="00446024" w:rsidRDefault="001120EA" w:rsidP="001120EA">
            <w:pPr>
              <w:ind w:left="-105"/>
              <w:jc w:val="center"/>
              <w:rPr>
                <w:color w:val="000000" w:themeColor="text1"/>
                <w:sz w:val="20"/>
                <w:szCs w:val="20"/>
              </w:rPr>
            </w:pPr>
            <w:r>
              <w:rPr>
                <w:color w:val="000000" w:themeColor="text1"/>
                <w:sz w:val="20"/>
                <w:szCs w:val="20"/>
              </w:rPr>
              <w:lastRenderedPageBreak/>
              <w:t>У</w:t>
            </w:r>
            <w:r w:rsidRPr="0008732F">
              <w:rPr>
                <w:color w:val="000000" w:themeColor="text1"/>
                <w:sz w:val="20"/>
                <w:szCs w:val="20"/>
              </w:rPr>
              <w:t>правление в сфере лесных отношений</w:t>
            </w:r>
          </w:p>
        </w:tc>
        <w:tc>
          <w:tcPr>
            <w:tcW w:w="4111" w:type="dxa"/>
            <w:shd w:val="clear" w:color="auto" w:fill="auto"/>
          </w:tcPr>
          <w:p w:rsidR="001120EA" w:rsidRPr="002B1743" w:rsidRDefault="001120EA" w:rsidP="00481108">
            <w:pPr>
              <w:pStyle w:val="ConsPlusNormal"/>
              <w:ind w:firstLine="0"/>
              <w:rPr>
                <w:rFonts w:ascii="Times New Roman" w:hAnsi="Times New Roman" w:cs="Times New Roman"/>
                <w:color w:val="000000" w:themeColor="text1"/>
                <w:spacing w:val="-4"/>
              </w:rPr>
            </w:pPr>
            <w:r w:rsidRPr="002B1743">
              <w:rPr>
                <w:rFonts w:ascii="Times New Roman" w:hAnsi="Times New Roman" w:cs="Times New Roman"/>
                <w:color w:val="000000" w:themeColor="text1"/>
                <w:spacing w:val="-4"/>
              </w:rPr>
              <w:t>Производство товаров народного потребления</w:t>
            </w:r>
          </w:p>
        </w:tc>
        <w:tc>
          <w:tcPr>
            <w:tcW w:w="850" w:type="dxa"/>
            <w:shd w:val="clear" w:color="auto" w:fill="auto"/>
            <w:vAlign w:val="center"/>
          </w:tcPr>
          <w:p w:rsidR="001120EA" w:rsidRPr="00446024" w:rsidRDefault="001120EA" w:rsidP="00DD7F15">
            <w:pPr>
              <w:ind w:left="-108" w:right="-75"/>
              <w:jc w:val="center"/>
              <w:rPr>
                <w:color w:val="000000" w:themeColor="text1"/>
                <w:sz w:val="20"/>
                <w:szCs w:val="20"/>
              </w:rPr>
            </w:pPr>
            <w:r>
              <w:rPr>
                <w:color w:val="000000" w:themeColor="text1"/>
                <w:sz w:val="20"/>
                <w:szCs w:val="20"/>
              </w:rPr>
              <w:t>млн. рублей</w:t>
            </w:r>
          </w:p>
        </w:tc>
        <w:tc>
          <w:tcPr>
            <w:tcW w:w="851" w:type="dxa"/>
            <w:shd w:val="clear" w:color="auto" w:fill="auto"/>
            <w:vAlign w:val="center"/>
          </w:tcPr>
          <w:p w:rsidR="001120EA" w:rsidRPr="00446024" w:rsidRDefault="001120EA" w:rsidP="00F74BD3">
            <w:pPr>
              <w:jc w:val="center"/>
              <w:rPr>
                <w:color w:val="000000" w:themeColor="text1"/>
                <w:sz w:val="20"/>
                <w:szCs w:val="20"/>
              </w:rPr>
            </w:pPr>
            <w:r>
              <w:rPr>
                <w:color w:val="000000" w:themeColor="text1"/>
                <w:sz w:val="20"/>
                <w:szCs w:val="20"/>
              </w:rPr>
              <w:t>40</w:t>
            </w:r>
          </w:p>
        </w:tc>
        <w:tc>
          <w:tcPr>
            <w:tcW w:w="850" w:type="dxa"/>
            <w:shd w:val="clear" w:color="auto" w:fill="auto"/>
            <w:vAlign w:val="center"/>
          </w:tcPr>
          <w:p w:rsidR="001120EA" w:rsidRPr="00457F07" w:rsidRDefault="001120EA" w:rsidP="009C2A15">
            <w:pPr>
              <w:jc w:val="center"/>
              <w:rPr>
                <w:color w:val="000000" w:themeColor="text1"/>
                <w:sz w:val="20"/>
                <w:szCs w:val="20"/>
              </w:rPr>
            </w:pPr>
            <w:r w:rsidRPr="00457F07">
              <w:rPr>
                <w:color w:val="000000" w:themeColor="text1"/>
                <w:sz w:val="20"/>
                <w:szCs w:val="20"/>
              </w:rPr>
              <w:t>42</w:t>
            </w:r>
          </w:p>
        </w:tc>
        <w:tc>
          <w:tcPr>
            <w:tcW w:w="5168" w:type="dxa"/>
            <w:shd w:val="clear" w:color="auto" w:fill="auto"/>
          </w:tcPr>
          <w:p w:rsidR="001120EA" w:rsidRPr="00457F07" w:rsidRDefault="001120EA" w:rsidP="00481108">
            <w:pPr>
              <w:jc w:val="both"/>
              <w:rPr>
                <w:color w:val="000000" w:themeColor="text1"/>
                <w:sz w:val="20"/>
                <w:szCs w:val="20"/>
              </w:rPr>
            </w:pPr>
            <w:r w:rsidRPr="00457F07">
              <w:rPr>
                <w:color w:val="000000" w:themeColor="text1"/>
                <w:sz w:val="20"/>
                <w:szCs w:val="20"/>
              </w:rPr>
              <w:t>В целях проведения антикризисных мероприятий и более полного обеспечения населения товарами народного потребления надлежащего качества и ассортимента было обеспечено выполнение утвержденного задания производства товаров народного потребления и проработаны вопросы сбыта и реализации произведенной продукции.</w:t>
            </w:r>
          </w:p>
        </w:tc>
      </w:tr>
      <w:tr w:rsidR="0008732F" w:rsidRPr="00446024" w:rsidTr="00244000">
        <w:trPr>
          <w:trHeight w:val="1150"/>
          <w:jc w:val="center"/>
        </w:trPr>
        <w:tc>
          <w:tcPr>
            <w:tcW w:w="1980" w:type="dxa"/>
            <w:vMerge/>
            <w:shd w:val="clear" w:color="auto" w:fill="auto"/>
          </w:tcPr>
          <w:p w:rsidR="0008732F" w:rsidRPr="00446024" w:rsidRDefault="0008732F" w:rsidP="00E91A86">
            <w:pPr>
              <w:rPr>
                <w:color w:val="000000" w:themeColor="text1"/>
                <w:sz w:val="20"/>
                <w:szCs w:val="20"/>
              </w:rPr>
            </w:pPr>
          </w:p>
        </w:tc>
        <w:tc>
          <w:tcPr>
            <w:tcW w:w="1701" w:type="dxa"/>
            <w:vMerge/>
            <w:shd w:val="clear" w:color="auto" w:fill="auto"/>
            <w:vAlign w:val="center"/>
          </w:tcPr>
          <w:p w:rsidR="0008732F" w:rsidRPr="00446024" w:rsidRDefault="0008732F" w:rsidP="00DD7F15">
            <w:pPr>
              <w:ind w:left="-105"/>
              <w:jc w:val="center"/>
              <w:rPr>
                <w:color w:val="000000" w:themeColor="text1"/>
                <w:sz w:val="20"/>
                <w:szCs w:val="20"/>
              </w:rPr>
            </w:pPr>
          </w:p>
        </w:tc>
        <w:tc>
          <w:tcPr>
            <w:tcW w:w="4111" w:type="dxa"/>
            <w:shd w:val="clear" w:color="auto" w:fill="auto"/>
          </w:tcPr>
          <w:p w:rsidR="0008732F" w:rsidRPr="002B1743" w:rsidRDefault="0008732F" w:rsidP="00481108">
            <w:pPr>
              <w:pStyle w:val="ConsPlusNormal"/>
              <w:ind w:firstLine="0"/>
              <w:rPr>
                <w:rFonts w:ascii="Times New Roman" w:hAnsi="Times New Roman" w:cs="Times New Roman"/>
                <w:color w:val="000000" w:themeColor="text1"/>
                <w:spacing w:val="-4"/>
              </w:rPr>
            </w:pPr>
            <w:r w:rsidRPr="002B1743">
              <w:rPr>
                <w:rFonts w:ascii="Times New Roman" w:hAnsi="Times New Roman" w:cs="Times New Roman"/>
                <w:color w:val="000000" w:themeColor="text1"/>
                <w:spacing w:val="-4"/>
              </w:rPr>
              <w:t>Отношение фактического объема заготовки древесины к установленному допустимому объему изъятия древесины</w:t>
            </w:r>
          </w:p>
        </w:tc>
        <w:tc>
          <w:tcPr>
            <w:tcW w:w="850" w:type="dxa"/>
            <w:shd w:val="clear" w:color="auto" w:fill="auto"/>
            <w:vAlign w:val="center"/>
          </w:tcPr>
          <w:p w:rsidR="0008732F" w:rsidRPr="00446024" w:rsidRDefault="0008732F" w:rsidP="0008732F">
            <w:pPr>
              <w:ind w:left="-108" w:right="-75"/>
              <w:jc w:val="center"/>
              <w:rPr>
                <w:color w:val="000000" w:themeColor="text1"/>
                <w:sz w:val="20"/>
                <w:szCs w:val="20"/>
              </w:rPr>
            </w:pPr>
            <w:r w:rsidRPr="0008732F">
              <w:rPr>
                <w:color w:val="000000" w:themeColor="text1"/>
                <w:sz w:val="20"/>
                <w:szCs w:val="20"/>
              </w:rPr>
              <w:t>%</w:t>
            </w:r>
          </w:p>
        </w:tc>
        <w:tc>
          <w:tcPr>
            <w:tcW w:w="851" w:type="dxa"/>
            <w:shd w:val="clear" w:color="auto" w:fill="auto"/>
            <w:vAlign w:val="center"/>
          </w:tcPr>
          <w:p w:rsidR="0008732F" w:rsidRPr="00446024" w:rsidRDefault="0008732F" w:rsidP="00F74BD3">
            <w:pPr>
              <w:jc w:val="center"/>
              <w:rPr>
                <w:color w:val="000000" w:themeColor="text1"/>
                <w:sz w:val="20"/>
                <w:szCs w:val="20"/>
              </w:rPr>
            </w:pPr>
            <w:r>
              <w:rPr>
                <w:color w:val="000000" w:themeColor="text1"/>
                <w:sz w:val="20"/>
                <w:szCs w:val="20"/>
              </w:rPr>
              <w:t>35,8</w:t>
            </w:r>
          </w:p>
        </w:tc>
        <w:tc>
          <w:tcPr>
            <w:tcW w:w="850" w:type="dxa"/>
            <w:shd w:val="clear" w:color="auto" w:fill="auto"/>
            <w:vAlign w:val="center"/>
          </w:tcPr>
          <w:p w:rsidR="0008732F" w:rsidRPr="009212B1" w:rsidRDefault="009212B1" w:rsidP="009C2A15">
            <w:pPr>
              <w:jc w:val="center"/>
              <w:rPr>
                <w:color w:val="000000" w:themeColor="text1"/>
                <w:sz w:val="20"/>
                <w:szCs w:val="20"/>
              </w:rPr>
            </w:pPr>
            <w:r w:rsidRPr="009212B1">
              <w:rPr>
                <w:color w:val="000000" w:themeColor="text1"/>
                <w:sz w:val="20"/>
                <w:szCs w:val="20"/>
              </w:rPr>
              <w:t>38,9</w:t>
            </w:r>
          </w:p>
        </w:tc>
        <w:tc>
          <w:tcPr>
            <w:tcW w:w="5168" w:type="dxa"/>
            <w:shd w:val="clear" w:color="auto" w:fill="auto"/>
          </w:tcPr>
          <w:p w:rsidR="009212B1" w:rsidRPr="009212B1" w:rsidRDefault="009212B1" w:rsidP="00481108">
            <w:pPr>
              <w:jc w:val="both"/>
              <w:rPr>
                <w:color w:val="000000" w:themeColor="text1"/>
                <w:sz w:val="20"/>
                <w:szCs w:val="20"/>
              </w:rPr>
            </w:pPr>
            <w:r w:rsidRPr="009212B1">
              <w:rPr>
                <w:color w:val="000000" w:themeColor="text1"/>
                <w:sz w:val="20"/>
                <w:szCs w:val="20"/>
              </w:rPr>
              <w:t>На основании Федерального Закона от 29.06.2015 г. № 206-ФЗ «О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 добавлена статья 29.1, где пунктом 4 предусмотрено, что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08732F" w:rsidRDefault="009212B1" w:rsidP="00481108">
            <w:pPr>
              <w:jc w:val="both"/>
              <w:rPr>
                <w:color w:val="000000" w:themeColor="text1"/>
                <w:sz w:val="20"/>
                <w:szCs w:val="20"/>
              </w:rPr>
            </w:pPr>
            <w:r w:rsidRPr="009212B1">
              <w:rPr>
                <w:color w:val="000000" w:themeColor="text1"/>
                <w:sz w:val="20"/>
                <w:szCs w:val="20"/>
              </w:rPr>
              <w:t>В связи с данными изменениями в 2021 году освоение расчетной лесосеки увеличилось.</w:t>
            </w:r>
            <w:r w:rsidR="001120EA">
              <w:rPr>
                <w:color w:val="000000" w:themeColor="text1"/>
                <w:sz w:val="20"/>
                <w:szCs w:val="20"/>
              </w:rPr>
              <w:t xml:space="preserve"> </w:t>
            </w:r>
          </w:p>
          <w:p w:rsidR="001120EA" w:rsidRPr="001120EA" w:rsidRDefault="001120EA" w:rsidP="001120EA">
            <w:pPr>
              <w:jc w:val="both"/>
              <w:rPr>
                <w:color w:val="000000" w:themeColor="text1"/>
                <w:sz w:val="20"/>
                <w:szCs w:val="20"/>
              </w:rPr>
            </w:pPr>
            <w:r w:rsidRPr="001120EA">
              <w:rPr>
                <w:color w:val="000000" w:themeColor="text1"/>
                <w:sz w:val="20"/>
                <w:szCs w:val="20"/>
              </w:rPr>
              <w:t>Расчетная лесосека в 2021 году составляет 2232,1 тыс. кубометров древесины, в том числе спелых и перестойных насаждений 1732,3 тыс. м3 и объем древесины от руб</w:t>
            </w:r>
            <w:r w:rsidR="007F19A8">
              <w:rPr>
                <w:color w:val="000000" w:themeColor="text1"/>
                <w:sz w:val="20"/>
                <w:szCs w:val="20"/>
              </w:rPr>
              <w:t>ок уходов 494,3 тыс. кубометров.</w:t>
            </w:r>
          </w:p>
          <w:p w:rsidR="001120EA" w:rsidRPr="001120EA" w:rsidRDefault="001120EA" w:rsidP="001120EA">
            <w:pPr>
              <w:jc w:val="both"/>
              <w:rPr>
                <w:color w:val="000000" w:themeColor="text1"/>
                <w:sz w:val="20"/>
                <w:szCs w:val="20"/>
              </w:rPr>
            </w:pPr>
            <w:r w:rsidRPr="001120EA">
              <w:rPr>
                <w:color w:val="000000" w:themeColor="text1"/>
                <w:sz w:val="20"/>
                <w:szCs w:val="20"/>
              </w:rPr>
              <w:t>За 2021 год проведено 18 аукционов по продаже права на заключение договора купли-продажи лесных насаждений для субъектов малого и среднего предпринимательства.</w:t>
            </w:r>
          </w:p>
          <w:p w:rsidR="001120EA" w:rsidRPr="009212B1" w:rsidRDefault="001120EA" w:rsidP="007F19A8">
            <w:pPr>
              <w:jc w:val="both"/>
              <w:rPr>
                <w:color w:val="000000" w:themeColor="text1"/>
                <w:sz w:val="20"/>
                <w:szCs w:val="20"/>
              </w:rPr>
            </w:pPr>
            <w:r w:rsidRPr="001120EA">
              <w:rPr>
                <w:color w:val="000000" w:themeColor="text1"/>
                <w:sz w:val="20"/>
                <w:szCs w:val="20"/>
              </w:rPr>
              <w:t xml:space="preserve">Реализовано 612 лотов в объеме 441,7 </w:t>
            </w:r>
            <w:proofErr w:type="spellStart"/>
            <w:r w:rsidRPr="001120EA">
              <w:rPr>
                <w:color w:val="000000" w:themeColor="text1"/>
                <w:sz w:val="20"/>
                <w:szCs w:val="20"/>
              </w:rPr>
              <w:t>тыс.куб.м</w:t>
            </w:r>
            <w:proofErr w:type="spellEnd"/>
            <w:r w:rsidRPr="001120EA">
              <w:rPr>
                <w:color w:val="000000" w:themeColor="text1"/>
                <w:sz w:val="20"/>
                <w:szCs w:val="20"/>
              </w:rPr>
              <w:t>. на общ</w:t>
            </w:r>
            <w:r w:rsidR="007F19A8">
              <w:rPr>
                <w:color w:val="000000" w:themeColor="text1"/>
                <w:sz w:val="20"/>
                <w:szCs w:val="20"/>
              </w:rPr>
              <w:t>ую сумму 115031,1 тыс. рублей.</w:t>
            </w:r>
          </w:p>
        </w:tc>
      </w:tr>
      <w:tr w:rsidR="00DD7F15" w:rsidRPr="00446024" w:rsidTr="00244000">
        <w:trPr>
          <w:trHeight w:val="1150"/>
          <w:jc w:val="center"/>
        </w:trPr>
        <w:tc>
          <w:tcPr>
            <w:tcW w:w="1980" w:type="dxa"/>
            <w:vMerge w:val="restart"/>
            <w:shd w:val="clear" w:color="auto" w:fill="auto"/>
          </w:tcPr>
          <w:p w:rsidR="00DD7F15" w:rsidRPr="00446024" w:rsidRDefault="00DD7F15" w:rsidP="00E91A86">
            <w:pPr>
              <w:rPr>
                <w:color w:val="000000" w:themeColor="text1"/>
                <w:sz w:val="20"/>
                <w:szCs w:val="20"/>
              </w:rPr>
            </w:pPr>
            <w:r>
              <w:rPr>
                <w:b/>
                <w:i/>
                <w:color w:val="000000" w:themeColor="text1"/>
                <w:sz w:val="20"/>
                <w:szCs w:val="20"/>
              </w:rPr>
              <w:lastRenderedPageBreak/>
              <w:t>П</w:t>
            </w:r>
            <w:r w:rsidRPr="0008732F">
              <w:rPr>
                <w:b/>
                <w:i/>
                <w:color w:val="000000" w:themeColor="text1"/>
                <w:sz w:val="20"/>
                <w:szCs w:val="20"/>
              </w:rPr>
              <w:t>овышение эффективности управления лесами</w:t>
            </w:r>
          </w:p>
        </w:tc>
        <w:tc>
          <w:tcPr>
            <w:tcW w:w="1701" w:type="dxa"/>
            <w:shd w:val="clear" w:color="auto" w:fill="auto"/>
          </w:tcPr>
          <w:p w:rsidR="00DD7F15" w:rsidRPr="00446024" w:rsidRDefault="00DD7F15" w:rsidP="00DD7F15">
            <w:pPr>
              <w:ind w:left="-105"/>
              <w:jc w:val="center"/>
              <w:rPr>
                <w:color w:val="000000" w:themeColor="text1"/>
                <w:sz w:val="20"/>
                <w:szCs w:val="20"/>
              </w:rPr>
            </w:pPr>
            <w:r>
              <w:rPr>
                <w:color w:val="000000" w:themeColor="text1"/>
                <w:sz w:val="20"/>
                <w:szCs w:val="20"/>
              </w:rPr>
              <w:t>М</w:t>
            </w:r>
            <w:r w:rsidRPr="0008732F">
              <w:rPr>
                <w:color w:val="000000" w:themeColor="text1"/>
                <w:sz w:val="20"/>
                <w:szCs w:val="20"/>
              </w:rPr>
              <w:t>ероприятия лесоустройства, отвод и таксация лесосек</w:t>
            </w:r>
          </w:p>
        </w:tc>
        <w:tc>
          <w:tcPr>
            <w:tcW w:w="4111" w:type="dxa"/>
            <w:shd w:val="clear" w:color="auto" w:fill="auto"/>
          </w:tcPr>
          <w:p w:rsidR="00DD7F15" w:rsidRPr="002B1743" w:rsidRDefault="00DD7F15" w:rsidP="00481108">
            <w:pPr>
              <w:pStyle w:val="ConsPlusNormal"/>
              <w:ind w:firstLine="0"/>
              <w:rPr>
                <w:rFonts w:ascii="Times New Roman" w:hAnsi="Times New Roman" w:cs="Times New Roman"/>
                <w:color w:val="000000" w:themeColor="text1"/>
                <w:spacing w:val="-4"/>
              </w:rPr>
            </w:pPr>
            <w:r w:rsidRPr="002B1743">
              <w:rPr>
                <w:rFonts w:ascii="Times New Roman" w:hAnsi="Times New Roman" w:cs="Times New Roman"/>
                <w:color w:val="000000" w:themeColor="text1"/>
                <w:spacing w:val="-4"/>
              </w:rPr>
              <w:t>Доля площади лесов, на которых проведена таксация лесов и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w:t>
            </w:r>
          </w:p>
        </w:tc>
        <w:tc>
          <w:tcPr>
            <w:tcW w:w="850" w:type="dxa"/>
            <w:shd w:val="clear" w:color="auto" w:fill="auto"/>
            <w:vAlign w:val="center"/>
          </w:tcPr>
          <w:p w:rsidR="00DD7F15" w:rsidRPr="00446024" w:rsidRDefault="00DD7F15" w:rsidP="00DD7F15">
            <w:pPr>
              <w:ind w:left="-108" w:right="-75"/>
              <w:jc w:val="center"/>
              <w:rPr>
                <w:color w:val="000000" w:themeColor="text1"/>
                <w:sz w:val="20"/>
                <w:szCs w:val="20"/>
              </w:rPr>
            </w:pPr>
            <w:r>
              <w:rPr>
                <w:color w:val="22272F"/>
                <w:sz w:val="23"/>
                <w:szCs w:val="23"/>
                <w:shd w:val="clear" w:color="auto" w:fill="FFFFFF"/>
              </w:rPr>
              <w:t>%</w:t>
            </w:r>
          </w:p>
        </w:tc>
        <w:tc>
          <w:tcPr>
            <w:tcW w:w="851" w:type="dxa"/>
            <w:shd w:val="clear" w:color="auto" w:fill="auto"/>
            <w:vAlign w:val="center"/>
          </w:tcPr>
          <w:p w:rsidR="00DD7F15" w:rsidRPr="00446024" w:rsidRDefault="00DD7F15" w:rsidP="00F74BD3">
            <w:pPr>
              <w:jc w:val="center"/>
              <w:rPr>
                <w:color w:val="000000" w:themeColor="text1"/>
                <w:sz w:val="20"/>
                <w:szCs w:val="20"/>
              </w:rPr>
            </w:pPr>
            <w:r>
              <w:rPr>
                <w:color w:val="000000" w:themeColor="text1"/>
                <w:sz w:val="20"/>
                <w:szCs w:val="20"/>
              </w:rPr>
              <w:t>100</w:t>
            </w:r>
          </w:p>
        </w:tc>
        <w:tc>
          <w:tcPr>
            <w:tcW w:w="850" w:type="dxa"/>
            <w:shd w:val="clear" w:color="auto" w:fill="auto"/>
            <w:vAlign w:val="center"/>
          </w:tcPr>
          <w:p w:rsidR="00DD7F15" w:rsidRPr="008A6593" w:rsidRDefault="008A6593" w:rsidP="009C2A15">
            <w:pPr>
              <w:jc w:val="center"/>
              <w:rPr>
                <w:color w:val="000000" w:themeColor="text1"/>
                <w:sz w:val="20"/>
                <w:szCs w:val="20"/>
                <w:lang w:val="en-US"/>
              </w:rPr>
            </w:pPr>
            <w:r w:rsidRPr="008A6593">
              <w:rPr>
                <w:color w:val="000000" w:themeColor="text1"/>
                <w:sz w:val="20"/>
                <w:szCs w:val="20"/>
                <w:lang w:val="en-US"/>
              </w:rPr>
              <w:t>100</w:t>
            </w:r>
          </w:p>
        </w:tc>
        <w:tc>
          <w:tcPr>
            <w:tcW w:w="5168" w:type="dxa"/>
            <w:shd w:val="clear" w:color="auto" w:fill="auto"/>
          </w:tcPr>
          <w:p w:rsidR="00DD7F15" w:rsidRPr="008A6593" w:rsidRDefault="00461FB0" w:rsidP="000426B5">
            <w:pPr>
              <w:jc w:val="both"/>
              <w:rPr>
                <w:color w:val="000000" w:themeColor="text1"/>
                <w:sz w:val="20"/>
                <w:szCs w:val="20"/>
              </w:rPr>
            </w:pPr>
            <w:r w:rsidRPr="00461FB0">
              <w:rPr>
                <w:color w:val="000000" w:themeColor="text1"/>
                <w:sz w:val="20"/>
                <w:szCs w:val="20"/>
              </w:rPr>
              <w:t xml:space="preserve">В рамках доведенного финансирования были проведены лесоустроительные работы на территории </w:t>
            </w:r>
            <w:proofErr w:type="spellStart"/>
            <w:r w:rsidRPr="00461FB0">
              <w:rPr>
                <w:color w:val="000000" w:themeColor="text1"/>
                <w:sz w:val="20"/>
                <w:szCs w:val="20"/>
              </w:rPr>
              <w:t>Лубянского</w:t>
            </w:r>
            <w:proofErr w:type="spellEnd"/>
            <w:r w:rsidRPr="00461FB0">
              <w:rPr>
                <w:color w:val="000000" w:themeColor="text1"/>
                <w:sz w:val="20"/>
                <w:szCs w:val="20"/>
              </w:rPr>
              <w:t xml:space="preserve"> лесничества на площади 13022 га.</w:t>
            </w:r>
            <w:r w:rsidR="000426B5">
              <w:rPr>
                <w:color w:val="000000" w:themeColor="text1"/>
                <w:sz w:val="20"/>
                <w:szCs w:val="20"/>
              </w:rPr>
              <w:t>, т.е. на 100%.</w:t>
            </w:r>
          </w:p>
        </w:tc>
      </w:tr>
      <w:tr w:rsidR="00DD7F15" w:rsidRPr="00446024" w:rsidTr="00244000">
        <w:trPr>
          <w:trHeight w:val="1150"/>
          <w:jc w:val="center"/>
        </w:trPr>
        <w:tc>
          <w:tcPr>
            <w:tcW w:w="1980" w:type="dxa"/>
            <w:vMerge/>
            <w:shd w:val="clear" w:color="auto" w:fill="auto"/>
          </w:tcPr>
          <w:p w:rsidR="00DD7F15" w:rsidRPr="00446024" w:rsidRDefault="00DD7F15" w:rsidP="00E91A86">
            <w:pPr>
              <w:rPr>
                <w:color w:val="000000" w:themeColor="text1"/>
                <w:sz w:val="20"/>
                <w:szCs w:val="20"/>
              </w:rPr>
            </w:pPr>
          </w:p>
        </w:tc>
        <w:tc>
          <w:tcPr>
            <w:tcW w:w="1701" w:type="dxa"/>
            <w:vMerge w:val="restart"/>
            <w:shd w:val="clear" w:color="auto" w:fill="auto"/>
          </w:tcPr>
          <w:p w:rsidR="00DD7F15" w:rsidRPr="00446024" w:rsidRDefault="00DD7F15" w:rsidP="00DD7F15">
            <w:pPr>
              <w:ind w:left="-105"/>
              <w:jc w:val="center"/>
              <w:rPr>
                <w:color w:val="000000" w:themeColor="text1"/>
                <w:sz w:val="20"/>
                <w:szCs w:val="20"/>
              </w:rPr>
            </w:pPr>
            <w:r>
              <w:rPr>
                <w:color w:val="000000" w:themeColor="text1"/>
                <w:sz w:val="20"/>
                <w:szCs w:val="20"/>
              </w:rPr>
              <w:t>У</w:t>
            </w:r>
            <w:r w:rsidRPr="00DD7F15">
              <w:rPr>
                <w:color w:val="000000" w:themeColor="text1"/>
                <w:sz w:val="20"/>
                <w:szCs w:val="20"/>
              </w:rPr>
              <w:t>правление в сфере лесных отношений</w:t>
            </w:r>
          </w:p>
        </w:tc>
        <w:tc>
          <w:tcPr>
            <w:tcW w:w="4111" w:type="dxa"/>
            <w:shd w:val="clear" w:color="auto" w:fill="auto"/>
          </w:tcPr>
          <w:p w:rsidR="00DD7F15" w:rsidRPr="002B1743" w:rsidRDefault="00DD7F15" w:rsidP="00481108">
            <w:pPr>
              <w:pStyle w:val="ConsPlusNormal"/>
              <w:ind w:firstLine="0"/>
              <w:rPr>
                <w:rFonts w:ascii="Times New Roman" w:hAnsi="Times New Roman" w:cs="Times New Roman"/>
                <w:color w:val="000000" w:themeColor="text1"/>
                <w:spacing w:val="-4"/>
              </w:rPr>
            </w:pPr>
            <w:r w:rsidRPr="002B1743">
              <w:rPr>
                <w:rFonts w:ascii="Times New Roman" w:hAnsi="Times New Roman" w:cs="Times New Roman"/>
                <w:color w:val="000000" w:themeColor="text1"/>
                <w:spacing w:val="-4"/>
              </w:rPr>
              <w:t>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w:t>
            </w:r>
          </w:p>
        </w:tc>
        <w:tc>
          <w:tcPr>
            <w:tcW w:w="850" w:type="dxa"/>
            <w:shd w:val="clear" w:color="auto" w:fill="auto"/>
            <w:vAlign w:val="center"/>
          </w:tcPr>
          <w:p w:rsidR="00DD7F15" w:rsidRPr="00446024" w:rsidRDefault="00DD7F15" w:rsidP="00DD7F15">
            <w:pPr>
              <w:ind w:left="-108" w:right="-75"/>
              <w:jc w:val="center"/>
              <w:rPr>
                <w:color w:val="000000" w:themeColor="text1"/>
                <w:sz w:val="20"/>
                <w:szCs w:val="20"/>
              </w:rPr>
            </w:pPr>
            <w:r>
              <w:rPr>
                <w:color w:val="000000" w:themeColor="text1"/>
                <w:sz w:val="20"/>
                <w:szCs w:val="20"/>
              </w:rPr>
              <w:t>рублей</w:t>
            </w:r>
          </w:p>
        </w:tc>
        <w:tc>
          <w:tcPr>
            <w:tcW w:w="851" w:type="dxa"/>
            <w:shd w:val="clear" w:color="auto" w:fill="auto"/>
            <w:vAlign w:val="center"/>
          </w:tcPr>
          <w:p w:rsidR="00DD7F15" w:rsidRPr="00446024" w:rsidRDefault="00DD7F15" w:rsidP="00F74BD3">
            <w:pPr>
              <w:jc w:val="center"/>
              <w:rPr>
                <w:color w:val="000000" w:themeColor="text1"/>
                <w:sz w:val="20"/>
                <w:szCs w:val="20"/>
              </w:rPr>
            </w:pPr>
            <w:r>
              <w:rPr>
                <w:color w:val="000000" w:themeColor="text1"/>
                <w:sz w:val="20"/>
                <w:szCs w:val="20"/>
              </w:rPr>
              <w:t>345,6</w:t>
            </w:r>
          </w:p>
        </w:tc>
        <w:tc>
          <w:tcPr>
            <w:tcW w:w="850" w:type="dxa"/>
            <w:shd w:val="clear" w:color="auto" w:fill="auto"/>
            <w:vAlign w:val="center"/>
          </w:tcPr>
          <w:p w:rsidR="00DD7F15" w:rsidRPr="008A6593" w:rsidRDefault="00793AAD" w:rsidP="009C2A15">
            <w:pPr>
              <w:jc w:val="center"/>
              <w:rPr>
                <w:color w:val="000000" w:themeColor="text1"/>
                <w:sz w:val="20"/>
                <w:szCs w:val="20"/>
                <w:lang w:val="en-US"/>
              </w:rPr>
            </w:pPr>
            <w:r>
              <w:rPr>
                <w:color w:val="000000" w:themeColor="text1"/>
                <w:sz w:val="20"/>
                <w:szCs w:val="20"/>
                <w:lang w:val="en-US"/>
              </w:rPr>
              <w:t>417</w:t>
            </w:r>
            <w:r>
              <w:rPr>
                <w:color w:val="000000" w:themeColor="text1"/>
                <w:sz w:val="20"/>
                <w:szCs w:val="20"/>
              </w:rPr>
              <w:t>,</w:t>
            </w:r>
            <w:r w:rsidR="008A6593" w:rsidRPr="008A6593">
              <w:rPr>
                <w:color w:val="000000" w:themeColor="text1"/>
                <w:sz w:val="20"/>
                <w:szCs w:val="20"/>
                <w:lang w:val="en-US"/>
              </w:rPr>
              <w:t>2</w:t>
            </w:r>
          </w:p>
        </w:tc>
        <w:tc>
          <w:tcPr>
            <w:tcW w:w="5168" w:type="dxa"/>
            <w:shd w:val="clear" w:color="auto" w:fill="auto"/>
          </w:tcPr>
          <w:p w:rsidR="00DD7F15" w:rsidRPr="008A6593" w:rsidRDefault="008A6593" w:rsidP="00481108">
            <w:pPr>
              <w:jc w:val="both"/>
              <w:rPr>
                <w:color w:val="000000" w:themeColor="text1"/>
                <w:sz w:val="20"/>
                <w:szCs w:val="20"/>
              </w:rPr>
            </w:pPr>
            <w:r w:rsidRPr="008A6593">
              <w:rPr>
                <w:color w:val="000000" w:themeColor="text1"/>
                <w:sz w:val="20"/>
                <w:szCs w:val="20"/>
              </w:rPr>
              <w:t>План перевыполнен за счет бюджета Республики Татарстан. В соответствии с частью 4 статьи 29.1 ЛК РФ предусмотрено предоставление лесных насаждений субъектам малого и среднего предпринимательства на основании договоров купли-продажи лесных насаждений заключенных по результатам аукционов. В результате торгов</w:t>
            </w:r>
            <w:r>
              <w:rPr>
                <w:color w:val="000000" w:themeColor="text1"/>
                <w:sz w:val="20"/>
                <w:szCs w:val="20"/>
              </w:rPr>
              <w:t>,</w:t>
            </w:r>
            <w:r w:rsidRPr="008A6593">
              <w:rPr>
                <w:color w:val="000000" w:themeColor="text1"/>
                <w:sz w:val="20"/>
                <w:szCs w:val="20"/>
              </w:rPr>
              <w:t xml:space="preserve"> проведенных на аукционе</w:t>
            </w:r>
            <w:r>
              <w:rPr>
                <w:color w:val="000000" w:themeColor="text1"/>
                <w:sz w:val="20"/>
                <w:szCs w:val="20"/>
              </w:rPr>
              <w:t>,</w:t>
            </w:r>
            <w:r w:rsidRPr="008A6593">
              <w:rPr>
                <w:color w:val="000000" w:themeColor="text1"/>
                <w:sz w:val="20"/>
                <w:szCs w:val="20"/>
              </w:rPr>
              <w:t xml:space="preserve"> итоговая цена лотов увеличилась многократно по сравнению с начальной ценой. По собственным нуждам увеличился спрос у населения на древесину по сравнению с прошедшим  годом.</w:t>
            </w:r>
          </w:p>
        </w:tc>
      </w:tr>
      <w:tr w:rsidR="00DD7F15" w:rsidRPr="00446024" w:rsidTr="00244000">
        <w:trPr>
          <w:trHeight w:val="1150"/>
          <w:jc w:val="center"/>
        </w:trPr>
        <w:tc>
          <w:tcPr>
            <w:tcW w:w="1980" w:type="dxa"/>
            <w:vMerge/>
            <w:shd w:val="clear" w:color="auto" w:fill="auto"/>
          </w:tcPr>
          <w:p w:rsidR="00DD7F15" w:rsidRPr="00446024" w:rsidRDefault="00DD7F15" w:rsidP="00E91A86">
            <w:pPr>
              <w:rPr>
                <w:color w:val="000000" w:themeColor="text1"/>
                <w:sz w:val="20"/>
                <w:szCs w:val="20"/>
              </w:rPr>
            </w:pPr>
          </w:p>
        </w:tc>
        <w:tc>
          <w:tcPr>
            <w:tcW w:w="1701" w:type="dxa"/>
            <w:vMerge/>
            <w:shd w:val="clear" w:color="auto" w:fill="auto"/>
            <w:vAlign w:val="center"/>
          </w:tcPr>
          <w:p w:rsidR="00DD7F15" w:rsidRPr="00446024" w:rsidRDefault="00DD7F15" w:rsidP="00DD7F15">
            <w:pPr>
              <w:ind w:left="-105"/>
              <w:jc w:val="center"/>
              <w:rPr>
                <w:color w:val="000000" w:themeColor="text1"/>
                <w:sz w:val="20"/>
                <w:szCs w:val="20"/>
              </w:rPr>
            </w:pPr>
          </w:p>
        </w:tc>
        <w:tc>
          <w:tcPr>
            <w:tcW w:w="4111" w:type="dxa"/>
            <w:shd w:val="clear" w:color="auto" w:fill="auto"/>
          </w:tcPr>
          <w:p w:rsidR="00DD7F15" w:rsidRPr="002B1743" w:rsidRDefault="00DD7F15" w:rsidP="00481108">
            <w:pPr>
              <w:pStyle w:val="ConsPlusNormal"/>
              <w:ind w:firstLine="0"/>
              <w:rPr>
                <w:rFonts w:ascii="Times New Roman" w:hAnsi="Times New Roman" w:cs="Times New Roman"/>
                <w:color w:val="000000" w:themeColor="text1"/>
                <w:spacing w:val="-4"/>
              </w:rPr>
            </w:pPr>
            <w:r w:rsidRPr="002B1743">
              <w:rPr>
                <w:rFonts w:ascii="Times New Roman" w:hAnsi="Times New Roman" w:cs="Times New Roman"/>
                <w:color w:val="000000" w:themeColor="text1"/>
                <w:spacing w:val="-4"/>
              </w:rPr>
              <w:t>Доля специалистов лесного хозяйства, прошедших повышение квалификации, в общей численности работников лесного хозяйства</w:t>
            </w:r>
          </w:p>
        </w:tc>
        <w:tc>
          <w:tcPr>
            <w:tcW w:w="850" w:type="dxa"/>
            <w:shd w:val="clear" w:color="auto" w:fill="auto"/>
            <w:vAlign w:val="center"/>
          </w:tcPr>
          <w:p w:rsidR="00DD7F15" w:rsidRPr="00446024" w:rsidRDefault="00DD7F15" w:rsidP="00DD7F15">
            <w:pPr>
              <w:ind w:left="-108" w:right="-75"/>
              <w:jc w:val="center"/>
              <w:rPr>
                <w:color w:val="000000" w:themeColor="text1"/>
                <w:sz w:val="20"/>
                <w:szCs w:val="20"/>
              </w:rPr>
            </w:pPr>
            <w:r>
              <w:rPr>
                <w:color w:val="22272F"/>
                <w:sz w:val="23"/>
                <w:szCs w:val="23"/>
                <w:shd w:val="clear" w:color="auto" w:fill="FFFFFF"/>
              </w:rPr>
              <w:t>%</w:t>
            </w:r>
          </w:p>
        </w:tc>
        <w:tc>
          <w:tcPr>
            <w:tcW w:w="851" w:type="dxa"/>
            <w:shd w:val="clear" w:color="auto" w:fill="auto"/>
            <w:vAlign w:val="center"/>
          </w:tcPr>
          <w:p w:rsidR="00DD7F15" w:rsidRPr="00446024" w:rsidRDefault="00DD7F15" w:rsidP="00F74BD3">
            <w:pPr>
              <w:jc w:val="center"/>
              <w:rPr>
                <w:color w:val="000000" w:themeColor="text1"/>
                <w:sz w:val="20"/>
                <w:szCs w:val="20"/>
              </w:rPr>
            </w:pPr>
            <w:r>
              <w:rPr>
                <w:color w:val="000000" w:themeColor="text1"/>
                <w:sz w:val="20"/>
                <w:szCs w:val="20"/>
              </w:rPr>
              <w:t>20</w:t>
            </w:r>
          </w:p>
        </w:tc>
        <w:tc>
          <w:tcPr>
            <w:tcW w:w="850" w:type="dxa"/>
            <w:shd w:val="clear" w:color="auto" w:fill="auto"/>
            <w:vAlign w:val="center"/>
          </w:tcPr>
          <w:p w:rsidR="00DD7F15" w:rsidRPr="008F5ECC" w:rsidRDefault="008F5ECC" w:rsidP="009C2A15">
            <w:pPr>
              <w:jc w:val="center"/>
              <w:rPr>
                <w:color w:val="000000" w:themeColor="text1"/>
                <w:sz w:val="20"/>
                <w:szCs w:val="20"/>
                <w:lang w:val="en-US"/>
              </w:rPr>
            </w:pPr>
            <w:r w:rsidRPr="008F5ECC">
              <w:rPr>
                <w:color w:val="000000" w:themeColor="text1"/>
                <w:sz w:val="20"/>
                <w:szCs w:val="20"/>
                <w:lang w:val="en-US"/>
              </w:rPr>
              <w:t>20</w:t>
            </w:r>
          </w:p>
        </w:tc>
        <w:tc>
          <w:tcPr>
            <w:tcW w:w="5168" w:type="dxa"/>
            <w:shd w:val="clear" w:color="auto" w:fill="auto"/>
          </w:tcPr>
          <w:p w:rsidR="00DD7F15" w:rsidRPr="000E41AD" w:rsidRDefault="000E41AD" w:rsidP="00481108">
            <w:pPr>
              <w:jc w:val="both"/>
              <w:rPr>
                <w:color w:val="000000" w:themeColor="text1"/>
                <w:sz w:val="20"/>
                <w:szCs w:val="20"/>
              </w:rPr>
            </w:pPr>
            <w:r w:rsidRPr="000E41AD">
              <w:rPr>
                <w:color w:val="000000" w:themeColor="text1"/>
                <w:sz w:val="20"/>
                <w:szCs w:val="20"/>
              </w:rPr>
              <w:t>В 2021 году специалисты лесной отрасли Республики Татарстан прошли курсы повышения квалификации в ФАУ ДПО «Всероссийский институт повышения квалификации руководящих работников и специалистов лесного хозяйства» и в высшей школе государственного и муниципального управления ФГАОУ ВО «Казанский (Приволжский) федеральный университет». Плановый уровень показателя за 2021 год достигнут.</w:t>
            </w:r>
          </w:p>
        </w:tc>
      </w:tr>
      <w:tr w:rsidR="00DD7F15" w:rsidRPr="00446024" w:rsidTr="00244000">
        <w:trPr>
          <w:trHeight w:val="415"/>
          <w:jc w:val="center"/>
        </w:trPr>
        <w:tc>
          <w:tcPr>
            <w:tcW w:w="1980" w:type="dxa"/>
            <w:vMerge/>
            <w:shd w:val="clear" w:color="auto" w:fill="auto"/>
          </w:tcPr>
          <w:p w:rsidR="00DD7F15" w:rsidRPr="00446024" w:rsidRDefault="00DD7F15" w:rsidP="00E91A86">
            <w:pPr>
              <w:rPr>
                <w:color w:val="000000" w:themeColor="text1"/>
                <w:sz w:val="20"/>
                <w:szCs w:val="20"/>
              </w:rPr>
            </w:pPr>
          </w:p>
        </w:tc>
        <w:tc>
          <w:tcPr>
            <w:tcW w:w="1701" w:type="dxa"/>
            <w:vMerge/>
            <w:shd w:val="clear" w:color="auto" w:fill="auto"/>
            <w:vAlign w:val="center"/>
          </w:tcPr>
          <w:p w:rsidR="00DD7F15" w:rsidRPr="00446024" w:rsidRDefault="00DD7F15" w:rsidP="00DD7F15">
            <w:pPr>
              <w:ind w:left="-105"/>
              <w:jc w:val="center"/>
              <w:rPr>
                <w:color w:val="000000" w:themeColor="text1"/>
                <w:sz w:val="20"/>
                <w:szCs w:val="20"/>
              </w:rPr>
            </w:pPr>
          </w:p>
        </w:tc>
        <w:tc>
          <w:tcPr>
            <w:tcW w:w="4111" w:type="dxa"/>
            <w:shd w:val="clear" w:color="auto" w:fill="auto"/>
          </w:tcPr>
          <w:p w:rsidR="00DD7F15" w:rsidRPr="002B1743" w:rsidRDefault="00DD7F15" w:rsidP="00481108">
            <w:pPr>
              <w:pStyle w:val="ConsPlusNormal"/>
              <w:ind w:firstLine="0"/>
              <w:rPr>
                <w:rFonts w:ascii="Times New Roman" w:hAnsi="Times New Roman" w:cs="Times New Roman"/>
                <w:color w:val="000000" w:themeColor="text1"/>
                <w:spacing w:val="-4"/>
              </w:rPr>
            </w:pPr>
            <w:r w:rsidRPr="002B1743">
              <w:rPr>
                <w:rFonts w:ascii="Times New Roman" w:hAnsi="Times New Roman" w:cs="Times New Roman"/>
                <w:color w:val="000000" w:themeColor="text1"/>
                <w:spacing w:val="-4"/>
              </w:rPr>
              <w:t>Доля количества случаев с установленными нарушителями лесного законодательства от общего количества зарегистрированных случаев нарушения лесного законодательства</w:t>
            </w:r>
          </w:p>
        </w:tc>
        <w:tc>
          <w:tcPr>
            <w:tcW w:w="850" w:type="dxa"/>
            <w:shd w:val="clear" w:color="auto" w:fill="auto"/>
            <w:vAlign w:val="center"/>
          </w:tcPr>
          <w:p w:rsidR="00DD7F15" w:rsidRDefault="00DD7F15" w:rsidP="00DD7F15">
            <w:pPr>
              <w:ind w:left="-108" w:right="-75"/>
              <w:jc w:val="center"/>
              <w:rPr>
                <w:color w:val="22272F"/>
                <w:sz w:val="23"/>
                <w:szCs w:val="23"/>
                <w:shd w:val="clear" w:color="auto" w:fill="FFFFFF"/>
              </w:rPr>
            </w:pPr>
            <w:r w:rsidRPr="00DD7F15">
              <w:rPr>
                <w:color w:val="000000" w:themeColor="text1"/>
                <w:sz w:val="20"/>
                <w:szCs w:val="20"/>
              </w:rPr>
              <w:t>%</w:t>
            </w:r>
          </w:p>
        </w:tc>
        <w:tc>
          <w:tcPr>
            <w:tcW w:w="851" w:type="dxa"/>
            <w:shd w:val="clear" w:color="auto" w:fill="auto"/>
            <w:vAlign w:val="center"/>
          </w:tcPr>
          <w:p w:rsidR="00DD7F15" w:rsidRDefault="00DD7F15" w:rsidP="00F74BD3">
            <w:pPr>
              <w:jc w:val="center"/>
              <w:rPr>
                <w:color w:val="000000" w:themeColor="text1"/>
                <w:sz w:val="20"/>
                <w:szCs w:val="20"/>
              </w:rPr>
            </w:pPr>
            <w:r>
              <w:rPr>
                <w:color w:val="000000" w:themeColor="text1"/>
                <w:sz w:val="20"/>
                <w:szCs w:val="20"/>
              </w:rPr>
              <w:t>98</w:t>
            </w:r>
          </w:p>
        </w:tc>
        <w:tc>
          <w:tcPr>
            <w:tcW w:w="850" w:type="dxa"/>
            <w:shd w:val="clear" w:color="auto" w:fill="auto"/>
            <w:vAlign w:val="center"/>
          </w:tcPr>
          <w:p w:rsidR="00DD7F15" w:rsidRPr="00C647F5" w:rsidRDefault="00C647F5" w:rsidP="009C2A15">
            <w:pPr>
              <w:jc w:val="center"/>
              <w:rPr>
                <w:color w:val="000000" w:themeColor="text1"/>
                <w:sz w:val="20"/>
                <w:szCs w:val="20"/>
                <w:highlight w:val="yellow"/>
              </w:rPr>
            </w:pPr>
            <w:r w:rsidRPr="00C647F5">
              <w:rPr>
                <w:sz w:val="20"/>
                <w:szCs w:val="20"/>
              </w:rPr>
              <w:t>98</w:t>
            </w:r>
          </w:p>
        </w:tc>
        <w:tc>
          <w:tcPr>
            <w:tcW w:w="5168" w:type="dxa"/>
            <w:shd w:val="clear" w:color="auto" w:fill="auto"/>
          </w:tcPr>
          <w:p w:rsidR="00DD7F15" w:rsidRPr="00F9575C" w:rsidRDefault="003B2B63" w:rsidP="00481108">
            <w:pPr>
              <w:jc w:val="both"/>
              <w:rPr>
                <w:color w:val="000000" w:themeColor="text1"/>
                <w:sz w:val="20"/>
                <w:szCs w:val="20"/>
              </w:rPr>
            </w:pPr>
            <w:r w:rsidRPr="003B2B63">
              <w:rPr>
                <w:color w:val="000000" w:themeColor="text1"/>
                <w:sz w:val="20"/>
                <w:szCs w:val="20"/>
              </w:rPr>
              <w:t>Проведены работы по установлению лиц, нарушивших требования лесного законодательства. Планируемый уровень показателя за 2021 год достигнут.</w:t>
            </w:r>
          </w:p>
        </w:tc>
      </w:tr>
      <w:tr w:rsidR="00CD1164" w:rsidRPr="00446024" w:rsidTr="00244000">
        <w:trPr>
          <w:trHeight w:val="61"/>
          <w:jc w:val="center"/>
        </w:trPr>
        <w:tc>
          <w:tcPr>
            <w:tcW w:w="1980" w:type="dxa"/>
            <w:vMerge w:val="restart"/>
            <w:shd w:val="clear" w:color="auto" w:fill="auto"/>
            <w:hideMark/>
          </w:tcPr>
          <w:p w:rsidR="00CD1164" w:rsidRPr="00446024" w:rsidRDefault="00CD1164" w:rsidP="00CD1164">
            <w:pPr>
              <w:rPr>
                <w:b/>
                <w:i/>
                <w:color w:val="000000" w:themeColor="text1"/>
                <w:sz w:val="20"/>
                <w:szCs w:val="20"/>
              </w:rPr>
            </w:pPr>
            <w:r>
              <w:rPr>
                <w:b/>
                <w:i/>
                <w:color w:val="000000" w:themeColor="text1"/>
                <w:sz w:val="20"/>
                <w:szCs w:val="20"/>
              </w:rPr>
              <w:t>О</w:t>
            </w:r>
            <w:r w:rsidRPr="00DD7F15">
              <w:rPr>
                <w:b/>
                <w:i/>
                <w:color w:val="000000" w:themeColor="text1"/>
                <w:sz w:val="20"/>
                <w:szCs w:val="20"/>
              </w:rPr>
              <w:t>беспечение проведения качественных работ по воспроизводству лесов</w:t>
            </w:r>
          </w:p>
        </w:tc>
        <w:tc>
          <w:tcPr>
            <w:tcW w:w="1701" w:type="dxa"/>
            <w:vMerge w:val="restart"/>
            <w:shd w:val="clear" w:color="auto" w:fill="auto"/>
          </w:tcPr>
          <w:p w:rsidR="00CD1164" w:rsidRPr="00356140" w:rsidRDefault="00CD1164" w:rsidP="00CD1164">
            <w:pPr>
              <w:pStyle w:val="ConsPlusNormal"/>
              <w:ind w:firstLine="0"/>
              <w:rPr>
                <w:rFonts w:ascii="Times New Roman" w:hAnsi="Times New Roman" w:cs="Times New Roman"/>
                <w:color w:val="000000" w:themeColor="text1"/>
                <w:spacing w:val="-4"/>
              </w:rPr>
            </w:pPr>
            <w:r w:rsidRPr="00356140">
              <w:rPr>
                <w:rFonts w:ascii="Times New Roman" w:hAnsi="Times New Roman" w:cs="Times New Roman"/>
                <w:color w:val="000000" w:themeColor="text1"/>
                <w:spacing w:val="-4"/>
              </w:rPr>
              <w:t xml:space="preserve">Воспроизводство лесов и </w:t>
            </w:r>
            <w:proofErr w:type="spellStart"/>
            <w:r w:rsidRPr="00356140">
              <w:rPr>
                <w:rFonts w:ascii="Times New Roman" w:hAnsi="Times New Roman" w:cs="Times New Roman"/>
                <w:color w:val="000000" w:themeColor="text1"/>
                <w:spacing w:val="-4"/>
              </w:rPr>
              <w:t>лесовосстановление</w:t>
            </w:r>
            <w:proofErr w:type="spellEnd"/>
          </w:p>
        </w:tc>
        <w:tc>
          <w:tcPr>
            <w:tcW w:w="4111" w:type="dxa"/>
            <w:shd w:val="clear" w:color="auto" w:fill="auto"/>
            <w:hideMark/>
          </w:tcPr>
          <w:p w:rsidR="00CD1164" w:rsidRPr="00356140" w:rsidRDefault="00CD1164" w:rsidP="00481108">
            <w:pPr>
              <w:pStyle w:val="ConsPlusNormal"/>
              <w:ind w:firstLine="0"/>
              <w:rPr>
                <w:rFonts w:ascii="Times New Roman" w:hAnsi="Times New Roman" w:cs="Times New Roman"/>
                <w:color w:val="000000" w:themeColor="text1"/>
                <w:spacing w:val="-4"/>
              </w:rPr>
            </w:pPr>
            <w:r w:rsidRPr="00356140">
              <w:rPr>
                <w:rFonts w:ascii="Times New Roman" w:hAnsi="Times New Roman" w:cs="Times New Roman"/>
                <w:color w:val="000000" w:themeColor="text1"/>
                <w:spacing w:val="-4"/>
              </w:rPr>
              <w:t xml:space="preserve">Площадь </w:t>
            </w:r>
            <w:proofErr w:type="spellStart"/>
            <w:r w:rsidRPr="00356140">
              <w:rPr>
                <w:rFonts w:ascii="Times New Roman" w:hAnsi="Times New Roman" w:cs="Times New Roman"/>
                <w:color w:val="000000" w:themeColor="text1"/>
                <w:spacing w:val="-4"/>
              </w:rPr>
              <w:t>лесовос</w:t>
            </w:r>
            <w:r>
              <w:rPr>
                <w:rFonts w:ascii="Times New Roman" w:hAnsi="Times New Roman" w:cs="Times New Roman"/>
                <w:color w:val="000000" w:themeColor="text1"/>
                <w:spacing w:val="-4"/>
              </w:rPr>
              <w:t>становления</w:t>
            </w:r>
            <w:proofErr w:type="spellEnd"/>
            <w:r>
              <w:rPr>
                <w:rFonts w:ascii="Times New Roman" w:hAnsi="Times New Roman" w:cs="Times New Roman"/>
                <w:color w:val="000000" w:themeColor="text1"/>
                <w:spacing w:val="-4"/>
              </w:rPr>
              <w:t xml:space="preserve"> и лесоразведения</w:t>
            </w:r>
          </w:p>
        </w:tc>
        <w:tc>
          <w:tcPr>
            <w:tcW w:w="850" w:type="dxa"/>
            <w:shd w:val="clear" w:color="auto" w:fill="auto"/>
            <w:vAlign w:val="center"/>
            <w:hideMark/>
          </w:tcPr>
          <w:p w:rsidR="00CD1164" w:rsidRPr="00446024" w:rsidRDefault="00CD1164" w:rsidP="00CD1164">
            <w:pPr>
              <w:jc w:val="center"/>
              <w:rPr>
                <w:color w:val="000000" w:themeColor="text1"/>
                <w:sz w:val="20"/>
                <w:szCs w:val="20"/>
              </w:rPr>
            </w:pPr>
            <w:r w:rsidRPr="00446024">
              <w:rPr>
                <w:color w:val="000000" w:themeColor="text1"/>
                <w:sz w:val="20"/>
                <w:szCs w:val="20"/>
              </w:rPr>
              <w:t>га</w:t>
            </w:r>
          </w:p>
        </w:tc>
        <w:tc>
          <w:tcPr>
            <w:tcW w:w="851" w:type="dxa"/>
            <w:shd w:val="clear" w:color="auto" w:fill="auto"/>
            <w:vAlign w:val="center"/>
          </w:tcPr>
          <w:p w:rsidR="00CD1164" w:rsidRPr="00446024" w:rsidRDefault="00CD1164" w:rsidP="00CD1164">
            <w:pPr>
              <w:jc w:val="center"/>
              <w:rPr>
                <w:color w:val="000000" w:themeColor="text1"/>
                <w:sz w:val="20"/>
                <w:szCs w:val="20"/>
              </w:rPr>
            </w:pPr>
            <w:r>
              <w:rPr>
                <w:color w:val="000000" w:themeColor="text1"/>
                <w:sz w:val="20"/>
                <w:szCs w:val="20"/>
              </w:rPr>
              <w:t>2605,8</w:t>
            </w:r>
          </w:p>
        </w:tc>
        <w:tc>
          <w:tcPr>
            <w:tcW w:w="850" w:type="dxa"/>
            <w:shd w:val="clear" w:color="auto" w:fill="auto"/>
            <w:vAlign w:val="center"/>
          </w:tcPr>
          <w:p w:rsidR="00CD1164" w:rsidRPr="00CD1164" w:rsidRDefault="00CD1164" w:rsidP="00CD1164">
            <w:pPr>
              <w:jc w:val="center"/>
              <w:rPr>
                <w:color w:val="000000" w:themeColor="text1"/>
                <w:sz w:val="20"/>
                <w:szCs w:val="20"/>
              </w:rPr>
            </w:pPr>
            <w:r w:rsidRPr="00CD1164">
              <w:rPr>
                <w:color w:val="000000" w:themeColor="text1"/>
                <w:sz w:val="20"/>
                <w:szCs w:val="20"/>
              </w:rPr>
              <w:t>4210</w:t>
            </w:r>
          </w:p>
        </w:tc>
        <w:tc>
          <w:tcPr>
            <w:tcW w:w="5168" w:type="dxa"/>
            <w:shd w:val="clear" w:color="auto" w:fill="auto"/>
            <w:tcMar>
              <w:top w:w="28" w:type="dxa"/>
              <w:bottom w:w="28" w:type="dxa"/>
            </w:tcMar>
          </w:tcPr>
          <w:p w:rsidR="007F19A8" w:rsidRDefault="001120EA" w:rsidP="007F19A8">
            <w:pPr>
              <w:jc w:val="both"/>
              <w:rPr>
                <w:color w:val="000000" w:themeColor="text1"/>
                <w:sz w:val="20"/>
                <w:szCs w:val="20"/>
              </w:rPr>
            </w:pPr>
            <w:r w:rsidRPr="001120EA">
              <w:rPr>
                <w:color w:val="000000" w:themeColor="text1"/>
                <w:sz w:val="20"/>
                <w:szCs w:val="20"/>
              </w:rPr>
              <w:t xml:space="preserve">В 2021 году проведено </w:t>
            </w:r>
            <w:proofErr w:type="spellStart"/>
            <w:r w:rsidRPr="001120EA">
              <w:rPr>
                <w:color w:val="000000" w:themeColor="text1"/>
                <w:sz w:val="20"/>
                <w:szCs w:val="20"/>
              </w:rPr>
              <w:t>лесовосстановление</w:t>
            </w:r>
            <w:proofErr w:type="spellEnd"/>
            <w:r w:rsidRPr="001120EA">
              <w:rPr>
                <w:color w:val="000000" w:themeColor="text1"/>
                <w:sz w:val="20"/>
                <w:szCs w:val="20"/>
              </w:rPr>
              <w:t xml:space="preserve"> на общей площади 4210 га, в том числе посадка ле</w:t>
            </w:r>
            <w:r w:rsidR="007F19A8">
              <w:rPr>
                <w:color w:val="000000" w:themeColor="text1"/>
                <w:sz w:val="20"/>
                <w:szCs w:val="20"/>
              </w:rPr>
              <w:t xml:space="preserve">сных культур на площади 1620 га, </w:t>
            </w:r>
            <w:r w:rsidRPr="001120EA">
              <w:rPr>
                <w:color w:val="000000" w:themeColor="text1"/>
                <w:sz w:val="20"/>
                <w:szCs w:val="20"/>
              </w:rPr>
              <w:t xml:space="preserve">лесоразведение на площади 259 га, естественное </w:t>
            </w:r>
            <w:proofErr w:type="spellStart"/>
            <w:r w:rsidRPr="001120EA">
              <w:rPr>
                <w:color w:val="000000" w:themeColor="text1"/>
                <w:sz w:val="20"/>
                <w:szCs w:val="20"/>
              </w:rPr>
              <w:t>лесовосстановление</w:t>
            </w:r>
            <w:proofErr w:type="spellEnd"/>
            <w:r w:rsidRPr="001120EA">
              <w:rPr>
                <w:color w:val="000000" w:themeColor="text1"/>
                <w:sz w:val="20"/>
                <w:szCs w:val="20"/>
              </w:rPr>
              <w:t xml:space="preserve"> на площади 2324 га, комбинированное </w:t>
            </w:r>
            <w:proofErr w:type="spellStart"/>
            <w:r w:rsidRPr="001120EA">
              <w:rPr>
                <w:color w:val="000000" w:themeColor="text1"/>
                <w:sz w:val="20"/>
                <w:szCs w:val="20"/>
              </w:rPr>
              <w:t>лесовосстановление</w:t>
            </w:r>
            <w:proofErr w:type="spellEnd"/>
            <w:r w:rsidRPr="001120EA">
              <w:rPr>
                <w:color w:val="000000" w:themeColor="text1"/>
                <w:sz w:val="20"/>
                <w:szCs w:val="20"/>
              </w:rPr>
              <w:t xml:space="preserve"> на площади 7 га. В целях сохранения созданных лесных культур от гибели были проведены агротехнические уходы на площади 14324,5 га, а также дополнение лесных культур на площади 4201,8 га. Подготовлена почва для закладки лесных культур в 2022 году на площади 1412,5 га. В области лесного семеноводства проведена закладка лесосеменной пл</w:t>
            </w:r>
            <w:r>
              <w:rPr>
                <w:color w:val="000000" w:themeColor="text1"/>
                <w:sz w:val="20"/>
                <w:szCs w:val="20"/>
              </w:rPr>
              <w:t>антации на площади 3 га</w:t>
            </w:r>
            <w:r w:rsidRPr="001120EA">
              <w:rPr>
                <w:color w:val="000000" w:themeColor="text1"/>
                <w:sz w:val="20"/>
                <w:szCs w:val="20"/>
              </w:rPr>
              <w:t>. Проведены соответствующие уходы за существующими объектами лесного семеноводства на площади 67,86 га.</w:t>
            </w:r>
            <w:r w:rsidR="007F19A8">
              <w:rPr>
                <w:color w:val="000000" w:themeColor="text1"/>
                <w:sz w:val="20"/>
                <w:szCs w:val="20"/>
              </w:rPr>
              <w:t xml:space="preserve"> </w:t>
            </w:r>
          </w:p>
          <w:p w:rsidR="00CD1164" w:rsidRPr="00CD1164" w:rsidRDefault="00CD1164" w:rsidP="007F19A8">
            <w:pPr>
              <w:jc w:val="both"/>
              <w:rPr>
                <w:color w:val="000000" w:themeColor="text1"/>
                <w:sz w:val="20"/>
                <w:szCs w:val="20"/>
              </w:rPr>
            </w:pPr>
            <w:bookmarkStart w:id="0" w:name="_GoBack"/>
            <w:bookmarkEnd w:id="0"/>
            <w:r w:rsidRPr="00CD1164">
              <w:rPr>
                <w:color w:val="000000" w:themeColor="text1"/>
                <w:sz w:val="20"/>
                <w:szCs w:val="20"/>
              </w:rPr>
              <w:t xml:space="preserve">План перевыполнен в связи с проведением работ на значительной площади на основании статьи 63.1 Лесного кодекса Российской Федерации (компенсационное </w:t>
            </w:r>
            <w:proofErr w:type="spellStart"/>
            <w:r w:rsidRPr="00CD1164">
              <w:rPr>
                <w:color w:val="000000" w:themeColor="text1"/>
                <w:sz w:val="20"/>
                <w:szCs w:val="20"/>
              </w:rPr>
              <w:t>лесовосстановление</w:t>
            </w:r>
            <w:proofErr w:type="spellEnd"/>
            <w:r w:rsidRPr="00CD1164">
              <w:rPr>
                <w:color w:val="000000" w:themeColor="text1"/>
                <w:sz w:val="20"/>
                <w:szCs w:val="20"/>
              </w:rPr>
              <w:t xml:space="preserve">), а так же увеличением площадей под естественное </w:t>
            </w:r>
            <w:proofErr w:type="spellStart"/>
            <w:r w:rsidRPr="00CD1164">
              <w:rPr>
                <w:color w:val="000000" w:themeColor="text1"/>
                <w:sz w:val="20"/>
                <w:szCs w:val="20"/>
              </w:rPr>
              <w:t>лесовосстановление</w:t>
            </w:r>
            <w:proofErr w:type="spellEnd"/>
            <w:r w:rsidRPr="00CD1164">
              <w:rPr>
                <w:color w:val="000000" w:themeColor="text1"/>
                <w:sz w:val="20"/>
                <w:szCs w:val="20"/>
              </w:rPr>
              <w:t>.</w:t>
            </w:r>
          </w:p>
        </w:tc>
      </w:tr>
      <w:tr w:rsidR="00CD1164" w:rsidRPr="00446024" w:rsidTr="00244000">
        <w:trPr>
          <w:trHeight w:val="525"/>
          <w:jc w:val="center"/>
        </w:trPr>
        <w:tc>
          <w:tcPr>
            <w:tcW w:w="1980" w:type="dxa"/>
            <w:vMerge/>
            <w:hideMark/>
          </w:tcPr>
          <w:p w:rsidR="00CD1164" w:rsidRPr="00446024" w:rsidRDefault="00CD1164" w:rsidP="00CD1164">
            <w:pPr>
              <w:rPr>
                <w:color w:val="000000" w:themeColor="text1"/>
                <w:sz w:val="20"/>
                <w:szCs w:val="20"/>
              </w:rPr>
            </w:pPr>
          </w:p>
        </w:tc>
        <w:tc>
          <w:tcPr>
            <w:tcW w:w="1701" w:type="dxa"/>
            <w:vMerge/>
            <w:shd w:val="clear" w:color="auto" w:fill="auto"/>
          </w:tcPr>
          <w:p w:rsidR="00CD1164" w:rsidRPr="00356140" w:rsidRDefault="00CD1164" w:rsidP="00CD1164">
            <w:pPr>
              <w:pStyle w:val="ConsPlusNormal"/>
              <w:ind w:firstLine="0"/>
              <w:rPr>
                <w:rFonts w:ascii="Times New Roman" w:hAnsi="Times New Roman" w:cs="Times New Roman"/>
                <w:color w:val="000000" w:themeColor="text1"/>
                <w:spacing w:val="-4"/>
              </w:rPr>
            </w:pPr>
          </w:p>
        </w:tc>
        <w:tc>
          <w:tcPr>
            <w:tcW w:w="4111" w:type="dxa"/>
            <w:shd w:val="clear" w:color="auto" w:fill="auto"/>
            <w:hideMark/>
          </w:tcPr>
          <w:p w:rsidR="00CD1164" w:rsidRPr="00356140" w:rsidRDefault="00CD1164" w:rsidP="00481108">
            <w:pPr>
              <w:pStyle w:val="ConsPlusNormal"/>
              <w:ind w:firstLine="0"/>
              <w:rPr>
                <w:rFonts w:ascii="Times New Roman" w:hAnsi="Times New Roman" w:cs="Times New Roman"/>
                <w:color w:val="000000" w:themeColor="text1"/>
                <w:spacing w:val="-4"/>
              </w:rPr>
            </w:pPr>
            <w:r w:rsidRPr="00356140">
              <w:rPr>
                <w:rFonts w:ascii="Times New Roman" w:hAnsi="Times New Roman" w:cs="Times New Roman"/>
                <w:color w:val="000000" w:themeColor="text1"/>
                <w:spacing w:val="-4"/>
              </w:rPr>
              <w:t>В том числе - посадочным материалом с улучшенными наследственными свойствами</w:t>
            </w:r>
          </w:p>
        </w:tc>
        <w:tc>
          <w:tcPr>
            <w:tcW w:w="850" w:type="dxa"/>
            <w:shd w:val="clear" w:color="auto" w:fill="auto"/>
            <w:vAlign w:val="center"/>
            <w:hideMark/>
          </w:tcPr>
          <w:p w:rsidR="00CD1164" w:rsidRPr="00446024" w:rsidRDefault="00CD1164" w:rsidP="00CD1164">
            <w:pPr>
              <w:jc w:val="center"/>
              <w:rPr>
                <w:color w:val="000000" w:themeColor="text1"/>
                <w:sz w:val="20"/>
                <w:szCs w:val="20"/>
              </w:rPr>
            </w:pPr>
            <w:r w:rsidRPr="00446024">
              <w:rPr>
                <w:color w:val="000000" w:themeColor="text1"/>
                <w:sz w:val="20"/>
                <w:szCs w:val="20"/>
              </w:rPr>
              <w:t>га</w:t>
            </w:r>
          </w:p>
        </w:tc>
        <w:tc>
          <w:tcPr>
            <w:tcW w:w="851" w:type="dxa"/>
            <w:shd w:val="clear" w:color="auto" w:fill="auto"/>
            <w:vAlign w:val="center"/>
          </w:tcPr>
          <w:p w:rsidR="00CD1164" w:rsidRPr="00446024" w:rsidRDefault="00CD1164" w:rsidP="0073200B">
            <w:pPr>
              <w:jc w:val="center"/>
              <w:rPr>
                <w:color w:val="000000" w:themeColor="text1"/>
                <w:sz w:val="20"/>
                <w:szCs w:val="20"/>
              </w:rPr>
            </w:pPr>
            <w:r>
              <w:rPr>
                <w:color w:val="000000" w:themeColor="text1"/>
                <w:sz w:val="20"/>
                <w:szCs w:val="20"/>
              </w:rPr>
              <w:t>95</w:t>
            </w:r>
          </w:p>
        </w:tc>
        <w:tc>
          <w:tcPr>
            <w:tcW w:w="850" w:type="dxa"/>
            <w:shd w:val="clear" w:color="auto" w:fill="auto"/>
            <w:vAlign w:val="center"/>
          </w:tcPr>
          <w:p w:rsidR="00CD1164" w:rsidRPr="00CD1164" w:rsidRDefault="00CD1164" w:rsidP="00CD1164">
            <w:pPr>
              <w:jc w:val="center"/>
              <w:rPr>
                <w:color w:val="000000" w:themeColor="text1"/>
                <w:sz w:val="20"/>
                <w:szCs w:val="20"/>
              </w:rPr>
            </w:pPr>
            <w:r w:rsidRPr="00CD1164">
              <w:rPr>
                <w:color w:val="000000" w:themeColor="text1"/>
                <w:sz w:val="20"/>
                <w:szCs w:val="20"/>
              </w:rPr>
              <w:t>120,2</w:t>
            </w:r>
          </w:p>
        </w:tc>
        <w:tc>
          <w:tcPr>
            <w:tcW w:w="5168" w:type="dxa"/>
            <w:shd w:val="clear" w:color="auto" w:fill="auto"/>
            <w:tcMar>
              <w:top w:w="28" w:type="dxa"/>
              <w:bottom w:w="28" w:type="dxa"/>
            </w:tcMar>
          </w:tcPr>
          <w:p w:rsidR="00CD1164" w:rsidRPr="00CD1164" w:rsidRDefault="001120EA" w:rsidP="00481108">
            <w:pPr>
              <w:jc w:val="both"/>
              <w:rPr>
                <w:color w:val="000000" w:themeColor="text1"/>
                <w:sz w:val="20"/>
                <w:szCs w:val="20"/>
              </w:rPr>
            </w:pPr>
            <w:r w:rsidRPr="001120EA">
              <w:rPr>
                <w:color w:val="000000" w:themeColor="text1"/>
                <w:sz w:val="20"/>
                <w:szCs w:val="20"/>
              </w:rPr>
              <w:t xml:space="preserve">В 2021 году на базе ЛССЦ РТ выращено 385 тыс. шт. сеянцев сосны обыкновенной с улучшенными наследственными свойствами. </w:t>
            </w:r>
            <w:r w:rsidR="00CD1164" w:rsidRPr="00CD1164">
              <w:rPr>
                <w:color w:val="000000" w:themeColor="text1"/>
                <w:sz w:val="20"/>
                <w:szCs w:val="20"/>
              </w:rPr>
              <w:t>План перевыполнен в связи со значительным производством посадочного материала с улучшенными наследственными свойствами на базе ЛССЦ РТ в 2020 году.</w:t>
            </w:r>
          </w:p>
        </w:tc>
      </w:tr>
      <w:tr w:rsidR="00CD1164" w:rsidRPr="00446024" w:rsidTr="00244000">
        <w:trPr>
          <w:trHeight w:val="713"/>
          <w:jc w:val="center"/>
        </w:trPr>
        <w:tc>
          <w:tcPr>
            <w:tcW w:w="1980" w:type="dxa"/>
            <w:vMerge/>
            <w:shd w:val="clear" w:color="auto" w:fill="auto"/>
            <w:hideMark/>
          </w:tcPr>
          <w:p w:rsidR="00CD1164" w:rsidRPr="00446024" w:rsidRDefault="00CD1164" w:rsidP="00CD1164">
            <w:pPr>
              <w:rPr>
                <w:color w:val="000000" w:themeColor="text1"/>
                <w:sz w:val="20"/>
                <w:szCs w:val="20"/>
              </w:rPr>
            </w:pPr>
          </w:p>
        </w:tc>
        <w:tc>
          <w:tcPr>
            <w:tcW w:w="1701" w:type="dxa"/>
            <w:vMerge/>
            <w:shd w:val="clear" w:color="auto" w:fill="auto"/>
          </w:tcPr>
          <w:p w:rsidR="00CD1164" w:rsidRPr="00356140" w:rsidRDefault="00CD1164" w:rsidP="00CD1164">
            <w:pPr>
              <w:pStyle w:val="ConsPlusNormal"/>
              <w:ind w:firstLine="0"/>
              <w:rPr>
                <w:rFonts w:ascii="Times New Roman" w:hAnsi="Times New Roman" w:cs="Times New Roman"/>
                <w:color w:val="000000" w:themeColor="text1"/>
                <w:spacing w:val="-4"/>
              </w:rPr>
            </w:pPr>
          </w:p>
        </w:tc>
        <w:tc>
          <w:tcPr>
            <w:tcW w:w="4111" w:type="dxa"/>
            <w:shd w:val="clear" w:color="auto" w:fill="auto"/>
            <w:hideMark/>
          </w:tcPr>
          <w:p w:rsidR="00CD1164" w:rsidRPr="00446024" w:rsidRDefault="00CD1164" w:rsidP="00481108">
            <w:pPr>
              <w:pStyle w:val="ConsPlusNormal"/>
              <w:ind w:firstLine="0"/>
              <w:rPr>
                <w:rFonts w:ascii="Times New Roman" w:hAnsi="Times New Roman" w:cs="Times New Roman"/>
                <w:color w:val="000000" w:themeColor="text1"/>
                <w:spacing w:val="-4"/>
              </w:rPr>
            </w:pPr>
            <w:r w:rsidRPr="00446024">
              <w:rPr>
                <w:rFonts w:ascii="Times New Roman" w:hAnsi="Times New Roman" w:cs="Times New Roman"/>
                <w:color w:val="000000" w:themeColor="text1"/>
                <w:spacing w:val="-4"/>
              </w:rPr>
              <w:t xml:space="preserve">Отношение площади искусственного </w:t>
            </w:r>
            <w:proofErr w:type="spellStart"/>
            <w:r w:rsidRPr="00446024">
              <w:rPr>
                <w:rFonts w:ascii="Times New Roman" w:hAnsi="Times New Roman" w:cs="Times New Roman"/>
                <w:color w:val="000000" w:themeColor="text1"/>
                <w:spacing w:val="-4"/>
              </w:rPr>
              <w:t>лесовосстановления</w:t>
            </w:r>
            <w:proofErr w:type="spellEnd"/>
            <w:r w:rsidRPr="00446024">
              <w:rPr>
                <w:rFonts w:ascii="Times New Roman" w:hAnsi="Times New Roman" w:cs="Times New Roman"/>
                <w:color w:val="000000" w:themeColor="text1"/>
                <w:spacing w:val="-4"/>
              </w:rPr>
              <w:t xml:space="preserve"> к площади выбытия лесов в результате сплошных рубок и гибели лесов</w:t>
            </w:r>
          </w:p>
        </w:tc>
        <w:tc>
          <w:tcPr>
            <w:tcW w:w="850" w:type="dxa"/>
            <w:shd w:val="clear" w:color="auto" w:fill="auto"/>
            <w:vAlign w:val="center"/>
            <w:hideMark/>
          </w:tcPr>
          <w:p w:rsidR="00CD1164" w:rsidRPr="00446024" w:rsidRDefault="00CD1164" w:rsidP="00CD1164">
            <w:pPr>
              <w:jc w:val="center"/>
              <w:rPr>
                <w:color w:val="000000" w:themeColor="text1"/>
                <w:sz w:val="20"/>
                <w:szCs w:val="20"/>
              </w:rPr>
            </w:pPr>
            <w:r w:rsidRPr="00446024">
              <w:rPr>
                <w:color w:val="000000" w:themeColor="text1"/>
                <w:sz w:val="20"/>
                <w:szCs w:val="20"/>
              </w:rPr>
              <w:t>%</w:t>
            </w:r>
          </w:p>
        </w:tc>
        <w:tc>
          <w:tcPr>
            <w:tcW w:w="851" w:type="dxa"/>
            <w:shd w:val="clear" w:color="auto" w:fill="auto"/>
            <w:vAlign w:val="center"/>
          </w:tcPr>
          <w:p w:rsidR="00CD1164" w:rsidRPr="00446024" w:rsidRDefault="00CD1164" w:rsidP="00737F8B">
            <w:pPr>
              <w:jc w:val="center"/>
              <w:rPr>
                <w:color w:val="000000" w:themeColor="text1"/>
                <w:sz w:val="20"/>
                <w:szCs w:val="20"/>
              </w:rPr>
            </w:pPr>
            <w:r>
              <w:rPr>
                <w:color w:val="000000" w:themeColor="text1"/>
                <w:sz w:val="20"/>
                <w:szCs w:val="20"/>
              </w:rPr>
              <w:t>77,7</w:t>
            </w:r>
          </w:p>
        </w:tc>
        <w:tc>
          <w:tcPr>
            <w:tcW w:w="850" w:type="dxa"/>
            <w:shd w:val="clear" w:color="auto" w:fill="auto"/>
            <w:vAlign w:val="center"/>
          </w:tcPr>
          <w:p w:rsidR="00CD1164" w:rsidRPr="00CD1164" w:rsidRDefault="00CD1164" w:rsidP="00CD1164">
            <w:pPr>
              <w:jc w:val="center"/>
              <w:rPr>
                <w:color w:val="000000" w:themeColor="text1"/>
                <w:sz w:val="20"/>
                <w:szCs w:val="20"/>
              </w:rPr>
            </w:pPr>
            <w:r w:rsidRPr="00CD1164">
              <w:rPr>
                <w:color w:val="000000" w:themeColor="text1"/>
                <w:sz w:val="20"/>
                <w:szCs w:val="20"/>
              </w:rPr>
              <w:t>158</w:t>
            </w:r>
            <w:r w:rsidR="001120EA">
              <w:rPr>
                <w:color w:val="000000" w:themeColor="text1"/>
                <w:sz w:val="20"/>
                <w:szCs w:val="20"/>
              </w:rPr>
              <w:t>,1</w:t>
            </w:r>
          </w:p>
        </w:tc>
        <w:tc>
          <w:tcPr>
            <w:tcW w:w="5168" w:type="dxa"/>
            <w:shd w:val="clear" w:color="auto" w:fill="auto"/>
            <w:tcMar>
              <w:top w:w="28" w:type="dxa"/>
              <w:bottom w:w="28" w:type="dxa"/>
            </w:tcMar>
          </w:tcPr>
          <w:p w:rsidR="00CD1164" w:rsidRPr="00CD1164" w:rsidRDefault="00CD1164" w:rsidP="00481108">
            <w:pPr>
              <w:jc w:val="both"/>
              <w:rPr>
                <w:color w:val="000000" w:themeColor="text1"/>
                <w:sz w:val="20"/>
                <w:szCs w:val="20"/>
              </w:rPr>
            </w:pPr>
            <w:r w:rsidRPr="00CD1164">
              <w:rPr>
                <w:color w:val="000000" w:themeColor="text1"/>
                <w:sz w:val="20"/>
                <w:szCs w:val="20"/>
              </w:rPr>
              <w:t xml:space="preserve">План перевыполнен в связи с проведением работ на значительной площади на основании статьи 63.1 Лесного кодекса Российской Федерации (компенсационное </w:t>
            </w:r>
            <w:proofErr w:type="spellStart"/>
            <w:r w:rsidRPr="00CD1164">
              <w:rPr>
                <w:color w:val="000000" w:themeColor="text1"/>
                <w:sz w:val="20"/>
                <w:szCs w:val="20"/>
              </w:rPr>
              <w:t>лесовосстановление</w:t>
            </w:r>
            <w:proofErr w:type="spellEnd"/>
            <w:r w:rsidRPr="00CD1164">
              <w:rPr>
                <w:color w:val="000000" w:themeColor="text1"/>
                <w:sz w:val="20"/>
                <w:szCs w:val="20"/>
              </w:rPr>
              <w:t xml:space="preserve">), а так же увеличением площадей под естественное </w:t>
            </w:r>
            <w:proofErr w:type="spellStart"/>
            <w:r w:rsidRPr="00CD1164">
              <w:rPr>
                <w:color w:val="000000" w:themeColor="text1"/>
                <w:sz w:val="20"/>
                <w:szCs w:val="20"/>
              </w:rPr>
              <w:t>лесовосстановление</w:t>
            </w:r>
            <w:proofErr w:type="spellEnd"/>
            <w:r w:rsidRPr="00CD1164">
              <w:rPr>
                <w:color w:val="000000" w:themeColor="text1"/>
                <w:sz w:val="20"/>
                <w:szCs w:val="20"/>
              </w:rPr>
              <w:t>.</w:t>
            </w:r>
          </w:p>
        </w:tc>
      </w:tr>
      <w:tr w:rsidR="00CD1164" w:rsidRPr="00446024" w:rsidTr="00244000">
        <w:trPr>
          <w:trHeight w:val="713"/>
          <w:jc w:val="center"/>
        </w:trPr>
        <w:tc>
          <w:tcPr>
            <w:tcW w:w="1980" w:type="dxa"/>
            <w:vMerge/>
            <w:shd w:val="clear" w:color="auto" w:fill="auto"/>
          </w:tcPr>
          <w:p w:rsidR="00CD1164" w:rsidRPr="00446024" w:rsidRDefault="00CD1164" w:rsidP="00CD1164">
            <w:pPr>
              <w:rPr>
                <w:color w:val="000000" w:themeColor="text1"/>
                <w:sz w:val="20"/>
                <w:szCs w:val="20"/>
              </w:rPr>
            </w:pPr>
          </w:p>
        </w:tc>
        <w:tc>
          <w:tcPr>
            <w:tcW w:w="1701" w:type="dxa"/>
            <w:vMerge/>
            <w:shd w:val="clear" w:color="auto" w:fill="auto"/>
          </w:tcPr>
          <w:p w:rsidR="00CD1164" w:rsidRPr="00356140" w:rsidRDefault="00CD1164" w:rsidP="00CD1164">
            <w:pPr>
              <w:pStyle w:val="ConsPlusNormal"/>
              <w:ind w:firstLine="0"/>
              <w:rPr>
                <w:rFonts w:ascii="Times New Roman" w:hAnsi="Times New Roman" w:cs="Times New Roman"/>
                <w:color w:val="000000" w:themeColor="text1"/>
                <w:spacing w:val="-4"/>
              </w:rPr>
            </w:pPr>
          </w:p>
        </w:tc>
        <w:tc>
          <w:tcPr>
            <w:tcW w:w="4111" w:type="dxa"/>
            <w:shd w:val="clear" w:color="auto" w:fill="auto"/>
          </w:tcPr>
          <w:p w:rsidR="00CD1164" w:rsidRPr="00446024" w:rsidRDefault="00CD1164" w:rsidP="00481108">
            <w:pPr>
              <w:pStyle w:val="ConsPlusNormal"/>
              <w:ind w:firstLine="0"/>
              <w:rPr>
                <w:rFonts w:ascii="Times New Roman" w:hAnsi="Times New Roman" w:cs="Times New Roman"/>
                <w:color w:val="000000" w:themeColor="text1"/>
                <w:spacing w:val="-4"/>
              </w:rPr>
            </w:pPr>
            <w:r w:rsidRPr="00356140">
              <w:rPr>
                <w:rFonts w:ascii="Times New Roman" w:hAnsi="Times New Roman" w:cs="Times New Roman"/>
                <w:color w:val="000000" w:themeColor="text1"/>
                <w:spacing w:val="-4"/>
              </w:rPr>
              <w:t>Выращивание стандартного</w:t>
            </w:r>
            <w:r>
              <w:rPr>
                <w:rFonts w:ascii="Times New Roman" w:hAnsi="Times New Roman" w:cs="Times New Roman"/>
                <w:color w:val="000000" w:themeColor="text1"/>
                <w:spacing w:val="-4"/>
              </w:rPr>
              <w:t xml:space="preserve"> посадочного материала</w:t>
            </w:r>
          </w:p>
        </w:tc>
        <w:tc>
          <w:tcPr>
            <w:tcW w:w="850" w:type="dxa"/>
            <w:shd w:val="clear" w:color="auto" w:fill="auto"/>
            <w:vAlign w:val="center"/>
          </w:tcPr>
          <w:p w:rsidR="00CD1164" w:rsidRPr="00446024" w:rsidRDefault="00CD1164" w:rsidP="00CD1164">
            <w:pPr>
              <w:jc w:val="center"/>
              <w:rPr>
                <w:color w:val="000000" w:themeColor="text1"/>
                <w:sz w:val="20"/>
                <w:szCs w:val="20"/>
              </w:rPr>
            </w:pPr>
            <w:r>
              <w:rPr>
                <w:color w:val="000000" w:themeColor="text1"/>
                <w:sz w:val="20"/>
                <w:szCs w:val="20"/>
              </w:rPr>
              <w:t>млн. шт.</w:t>
            </w:r>
          </w:p>
        </w:tc>
        <w:tc>
          <w:tcPr>
            <w:tcW w:w="851" w:type="dxa"/>
            <w:shd w:val="clear" w:color="auto" w:fill="auto"/>
            <w:vAlign w:val="center"/>
          </w:tcPr>
          <w:p w:rsidR="00CD1164" w:rsidRDefault="00CD1164" w:rsidP="00CD1164">
            <w:pPr>
              <w:jc w:val="center"/>
              <w:rPr>
                <w:color w:val="000000" w:themeColor="text1"/>
                <w:sz w:val="20"/>
                <w:szCs w:val="20"/>
              </w:rPr>
            </w:pPr>
            <w:r>
              <w:rPr>
                <w:color w:val="000000" w:themeColor="text1"/>
                <w:sz w:val="20"/>
                <w:szCs w:val="20"/>
              </w:rPr>
              <w:t>30,8</w:t>
            </w:r>
          </w:p>
        </w:tc>
        <w:tc>
          <w:tcPr>
            <w:tcW w:w="850" w:type="dxa"/>
            <w:shd w:val="clear" w:color="auto" w:fill="auto"/>
            <w:vAlign w:val="center"/>
          </w:tcPr>
          <w:p w:rsidR="00CD1164" w:rsidRPr="00CD1164" w:rsidRDefault="00CD1164" w:rsidP="00CD1164">
            <w:pPr>
              <w:jc w:val="center"/>
              <w:rPr>
                <w:color w:val="000000" w:themeColor="text1"/>
                <w:sz w:val="20"/>
                <w:szCs w:val="20"/>
              </w:rPr>
            </w:pPr>
            <w:r w:rsidRPr="00CD1164">
              <w:rPr>
                <w:color w:val="000000" w:themeColor="text1"/>
                <w:sz w:val="20"/>
                <w:szCs w:val="20"/>
              </w:rPr>
              <w:t>34,175</w:t>
            </w:r>
          </w:p>
        </w:tc>
        <w:tc>
          <w:tcPr>
            <w:tcW w:w="5168" w:type="dxa"/>
            <w:shd w:val="clear" w:color="auto" w:fill="auto"/>
            <w:tcMar>
              <w:top w:w="28" w:type="dxa"/>
              <w:bottom w:w="28" w:type="dxa"/>
            </w:tcMar>
          </w:tcPr>
          <w:p w:rsidR="00CD1164" w:rsidRPr="00CD1164" w:rsidRDefault="001120EA" w:rsidP="00481108">
            <w:pPr>
              <w:jc w:val="both"/>
              <w:rPr>
                <w:color w:val="000000" w:themeColor="text1"/>
                <w:sz w:val="20"/>
                <w:szCs w:val="20"/>
              </w:rPr>
            </w:pPr>
            <w:r w:rsidRPr="001120EA">
              <w:rPr>
                <w:color w:val="000000" w:themeColor="text1"/>
                <w:sz w:val="20"/>
                <w:szCs w:val="20"/>
              </w:rPr>
              <w:t xml:space="preserve">В целях обеспечения потребности в посадочном материале ГБУ «Лесхоз» и лиц, осуществляющих </w:t>
            </w:r>
            <w:proofErr w:type="spellStart"/>
            <w:r w:rsidRPr="001120EA">
              <w:rPr>
                <w:color w:val="000000" w:themeColor="text1"/>
                <w:sz w:val="20"/>
                <w:szCs w:val="20"/>
              </w:rPr>
              <w:t>лесовосстановление</w:t>
            </w:r>
            <w:proofErr w:type="spellEnd"/>
            <w:r w:rsidRPr="001120EA">
              <w:rPr>
                <w:color w:val="000000" w:themeColor="text1"/>
                <w:sz w:val="20"/>
                <w:szCs w:val="20"/>
              </w:rPr>
              <w:t xml:space="preserve"> и лесоразведение в Республике Татарстан, действует один из самых крупных в Европе селекционных центров по выращиванию посадочного материала с закрытой корневой системой – Лесной </w:t>
            </w:r>
            <w:proofErr w:type="spellStart"/>
            <w:r w:rsidRPr="001120EA">
              <w:rPr>
                <w:color w:val="000000" w:themeColor="text1"/>
                <w:sz w:val="20"/>
                <w:szCs w:val="20"/>
              </w:rPr>
              <w:t>селекционно</w:t>
            </w:r>
            <w:proofErr w:type="spellEnd"/>
            <w:r w:rsidRPr="001120EA">
              <w:rPr>
                <w:color w:val="000000" w:themeColor="text1"/>
                <w:sz w:val="20"/>
                <w:szCs w:val="20"/>
              </w:rPr>
              <w:t xml:space="preserve">-семеноводческий центр Республики Татарстан. </w:t>
            </w:r>
            <w:r w:rsidR="007F19A8" w:rsidRPr="007F19A8">
              <w:rPr>
                <w:color w:val="000000" w:themeColor="text1"/>
                <w:sz w:val="20"/>
                <w:szCs w:val="20"/>
              </w:rPr>
              <w:t>Также на территории республики функционируют 55 питомников. В лесных питомниках выращено посадочного материа</w:t>
            </w:r>
            <w:r w:rsidR="007F19A8">
              <w:rPr>
                <w:color w:val="000000" w:themeColor="text1"/>
                <w:sz w:val="20"/>
                <w:szCs w:val="20"/>
              </w:rPr>
              <w:t xml:space="preserve">ла в количестве 34,1 млн. штук. </w:t>
            </w:r>
            <w:r w:rsidR="00CD1164" w:rsidRPr="00CD1164">
              <w:rPr>
                <w:color w:val="000000" w:themeColor="text1"/>
                <w:sz w:val="20"/>
                <w:szCs w:val="20"/>
              </w:rPr>
              <w:t xml:space="preserve">План перевыполнен в связи со значительным увеличением площадей посевов лесных семян в питомниках в 2020 году. </w:t>
            </w:r>
          </w:p>
        </w:tc>
      </w:tr>
      <w:tr w:rsidR="00E91A86" w:rsidRPr="00446024" w:rsidTr="00244000">
        <w:trPr>
          <w:trHeight w:val="713"/>
          <w:jc w:val="center"/>
        </w:trPr>
        <w:tc>
          <w:tcPr>
            <w:tcW w:w="1980" w:type="dxa"/>
            <w:vMerge w:val="restart"/>
            <w:shd w:val="clear" w:color="auto" w:fill="auto"/>
          </w:tcPr>
          <w:p w:rsidR="00E91A86" w:rsidRPr="00446024" w:rsidRDefault="009212B1" w:rsidP="00E91A86">
            <w:pPr>
              <w:rPr>
                <w:color w:val="000000" w:themeColor="text1"/>
                <w:sz w:val="20"/>
                <w:szCs w:val="20"/>
              </w:rPr>
            </w:pPr>
            <w:r>
              <w:rPr>
                <w:b/>
                <w:i/>
                <w:color w:val="000000" w:themeColor="text1"/>
                <w:sz w:val="20"/>
                <w:szCs w:val="20"/>
              </w:rPr>
              <w:lastRenderedPageBreak/>
              <w:t xml:space="preserve">Повышение </w:t>
            </w:r>
            <w:r w:rsidR="000B3834" w:rsidRPr="00D63D6F">
              <w:rPr>
                <w:b/>
                <w:i/>
                <w:color w:val="000000" w:themeColor="text1"/>
                <w:sz w:val="20"/>
                <w:szCs w:val="20"/>
              </w:rPr>
              <w:t>"</w:t>
            </w:r>
            <w:r>
              <w:rPr>
                <w:b/>
                <w:i/>
                <w:color w:val="000000" w:themeColor="text1"/>
                <w:sz w:val="20"/>
                <w:szCs w:val="20"/>
              </w:rPr>
              <w:t>ц</w:t>
            </w:r>
            <w:r w:rsidR="00E91A86" w:rsidRPr="00D63D6F">
              <w:rPr>
                <w:b/>
                <w:i/>
                <w:color w:val="000000" w:themeColor="text1"/>
                <w:sz w:val="20"/>
                <w:szCs w:val="20"/>
              </w:rPr>
              <w:t xml:space="preserve">ифровой зрелости" и </w:t>
            </w:r>
            <w:proofErr w:type="spellStart"/>
            <w:r w:rsidR="00E91A86" w:rsidRPr="00D63D6F">
              <w:rPr>
                <w:b/>
                <w:i/>
                <w:color w:val="000000" w:themeColor="text1"/>
                <w:sz w:val="20"/>
                <w:szCs w:val="20"/>
              </w:rPr>
              <w:t>цифровизация</w:t>
            </w:r>
            <w:proofErr w:type="spellEnd"/>
            <w:r w:rsidR="00E91A86" w:rsidRPr="00D63D6F">
              <w:rPr>
                <w:b/>
                <w:i/>
                <w:color w:val="000000" w:themeColor="text1"/>
                <w:sz w:val="20"/>
                <w:szCs w:val="20"/>
              </w:rPr>
              <w:t xml:space="preserve"> лесного комплекса Республики Татарстан</w:t>
            </w:r>
          </w:p>
        </w:tc>
        <w:tc>
          <w:tcPr>
            <w:tcW w:w="1701" w:type="dxa"/>
            <w:vMerge w:val="restart"/>
            <w:shd w:val="clear" w:color="auto" w:fill="auto"/>
          </w:tcPr>
          <w:p w:rsidR="00E91A86" w:rsidRPr="00356140" w:rsidRDefault="00E91A86" w:rsidP="00356140">
            <w:pPr>
              <w:pStyle w:val="ConsPlusNormal"/>
              <w:ind w:firstLine="0"/>
              <w:rPr>
                <w:rFonts w:ascii="Times New Roman" w:hAnsi="Times New Roman" w:cs="Times New Roman"/>
                <w:color w:val="000000" w:themeColor="text1"/>
                <w:spacing w:val="-4"/>
              </w:rPr>
            </w:pPr>
            <w:r>
              <w:rPr>
                <w:rFonts w:ascii="Times New Roman" w:hAnsi="Times New Roman" w:cs="Times New Roman"/>
                <w:color w:val="000000" w:themeColor="text1"/>
                <w:spacing w:val="-4"/>
              </w:rPr>
              <w:t>К</w:t>
            </w:r>
            <w:r w:rsidRPr="00D63D6F">
              <w:rPr>
                <w:rFonts w:ascii="Times New Roman" w:hAnsi="Times New Roman" w:cs="Times New Roman"/>
                <w:color w:val="000000" w:themeColor="text1"/>
                <w:spacing w:val="-4"/>
              </w:rPr>
              <w:t>омплексный перевод процессов оказания государственных услуг и функций в цифровой вид</w:t>
            </w:r>
          </w:p>
        </w:tc>
        <w:tc>
          <w:tcPr>
            <w:tcW w:w="4111" w:type="dxa"/>
            <w:shd w:val="clear" w:color="auto" w:fill="auto"/>
          </w:tcPr>
          <w:p w:rsidR="00E91A86" w:rsidRPr="00356140" w:rsidRDefault="00E91A86" w:rsidP="00481108">
            <w:pPr>
              <w:pStyle w:val="ConsPlusNormal"/>
              <w:ind w:firstLine="0"/>
              <w:rPr>
                <w:rFonts w:ascii="Times New Roman" w:hAnsi="Times New Roman" w:cs="Times New Roman"/>
                <w:color w:val="000000" w:themeColor="text1"/>
                <w:spacing w:val="-4"/>
              </w:rPr>
            </w:pPr>
            <w:r w:rsidRPr="00D63D6F">
              <w:rPr>
                <w:rFonts w:ascii="Times New Roman" w:hAnsi="Times New Roman" w:cs="Times New Roman"/>
                <w:color w:val="000000" w:themeColor="text1"/>
                <w:spacing w:val="-4"/>
              </w:rPr>
              <w:t>Перевод оказания государственных услуг и функций в цифровой вид</w:t>
            </w:r>
          </w:p>
        </w:tc>
        <w:tc>
          <w:tcPr>
            <w:tcW w:w="850" w:type="dxa"/>
            <w:shd w:val="clear" w:color="auto" w:fill="auto"/>
            <w:vAlign w:val="center"/>
          </w:tcPr>
          <w:p w:rsidR="00E91A86" w:rsidRDefault="00E91A86" w:rsidP="00446024">
            <w:pPr>
              <w:jc w:val="center"/>
              <w:rPr>
                <w:color w:val="000000" w:themeColor="text1"/>
                <w:sz w:val="20"/>
                <w:szCs w:val="20"/>
              </w:rPr>
            </w:pPr>
            <w:r w:rsidRPr="00D63D6F">
              <w:rPr>
                <w:color w:val="000000" w:themeColor="text1"/>
                <w:sz w:val="20"/>
                <w:szCs w:val="20"/>
              </w:rPr>
              <w:t>%</w:t>
            </w:r>
          </w:p>
        </w:tc>
        <w:tc>
          <w:tcPr>
            <w:tcW w:w="851" w:type="dxa"/>
            <w:shd w:val="clear" w:color="auto" w:fill="auto"/>
            <w:vAlign w:val="center"/>
          </w:tcPr>
          <w:p w:rsidR="00E91A86" w:rsidRDefault="00E91A86" w:rsidP="00CE3D59">
            <w:pPr>
              <w:jc w:val="center"/>
              <w:rPr>
                <w:color w:val="000000" w:themeColor="text1"/>
                <w:sz w:val="20"/>
                <w:szCs w:val="20"/>
              </w:rPr>
            </w:pPr>
            <w:r>
              <w:rPr>
                <w:color w:val="000000" w:themeColor="text1"/>
                <w:sz w:val="20"/>
                <w:szCs w:val="20"/>
              </w:rPr>
              <w:t>50</w:t>
            </w:r>
          </w:p>
        </w:tc>
        <w:tc>
          <w:tcPr>
            <w:tcW w:w="850" w:type="dxa"/>
            <w:shd w:val="clear" w:color="auto" w:fill="auto"/>
            <w:vAlign w:val="center"/>
          </w:tcPr>
          <w:p w:rsidR="00E91A86" w:rsidRPr="00D40921" w:rsidRDefault="00D40921" w:rsidP="00CE3D59">
            <w:pPr>
              <w:jc w:val="center"/>
              <w:rPr>
                <w:color w:val="000000" w:themeColor="text1"/>
                <w:sz w:val="20"/>
                <w:szCs w:val="20"/>
              </w:rPr>
            </w:pPr>
            <w:r w:rsidRPr="00D40921">
              <w:rPr>
                <w:color w:val="000000" w:themeColor="text1"/>
                <w:sz w:val="20"/>
                <w:szCs w:val="20"/>
              </w:rPr>
              <w:t>50</w:t>
            </w:r>
          </w:p>
        </w:tc>
        <w:tc>
          <w:tcPr>
            <w:tcW w:w="5168" w:type="dxa"/>
            <w:shd w:val="clear" w:color="auto" w:fill="auto"/>
            <w:tcMar>
              <w:top w:w="28" w:type="dxa"/>
              <w:bottom w:w="28" w:type="dxa"/>
            </w:tcMar>
          </w:tcPr>
          <w:p w:rsidR="00E91A86" w:rsidRPr="00D40921" w:rsidRDefault="00D40921" w:rsidP="00481108">
            <w:pPr>
              <w:jc w:val="both"/>
              <w:rPr>
                <w:color w:val="000000" w:themeColor="text1"/>
                <w:sz w:val="20"/>
                <w:szCs w:val="20"/>
              </w:rPr>
            </w:pPr>
            <w:r w:rsidRPr="00D40921">
              <w:rPr>
                <w:color w:val="000000" w:themeColor="text1"/>
                <w:sz w:val="20"/>
                <w:szCs w:val="20"/>
              </w:rPr>
              <w:t>Государственные услуги полностью переведены в цифровой вид. Функции переведены в цифровой вид частично. Планируемый уровень за 2021 год достигнут.</w:t>
            </w:r>
          </w:p>
        </w:tc>
      </w:tr>
      <w:tr w:rsidR="001120EA" w:rsidRPr="00446024" w:rsidTr="00244000">
        <w:trPr>
          <w:trHeight w:val="628"/>
          <w:jc w:val="center"/>
        </w:trPr>
        <w:tc>
          <w:tcPr>
            <w:tcW w:w="1980" w:type="dxa"/>
            <w:vMerge/>
            <w:shd w:val="clear" w:color="auto" w:fill="auto"/>
          </w:tcPr>
          <w:p w:rsidR="001120EA" w:rsidRPr="00446024" w:rsidRDefault="001120EA" w:rsidP="00E91A86">
            <w:pPr>
              <w:rPr>
                <w:color w:val="000000" w:themeColor="text1"/>
                <w:sz w:val="20"/>
                <w:szCs w:val="20"/>
              </w:rPr>
            </w:pPr>
          </w:p>
        </w:tc>
        <w:tc>
          <w:tcPr>
            <w:tcW w:w="1701" w:type="dxa"/>
            <w:vMerge/>
            <w:shd w:val="clear" w:color="auto" w:fill="auto"/>
          </w:tcPr>
          <w:p w:rsidR="001120EA" w:rsidRPr="00356140" w:rsidRDefault="001120EA" w:rsidP="00356140">
            <w:pPr>
              <w:pStyle w:val="ConsPlusNormal"/>
              <w:ind w:firstLine="0"/>
              <w:rPr>
                <w:rFonts w:ascii="Times New Roman" w:hAnsi="Times New Roman" w:cs="Times New Roman"/>
                <w:color w:val="000000" w:themeColor="text1"/>
                <w:spacing w:val="-4"/>
              </w:rPr>
            </w:pPr>
          </w:p>
        </w:tc>
        <w:tc>
          <w:tcPr>
            <w:tcW w:w="4111" w:type="dxa"/>
            <w:shd w:val="clear" w:color="auto" w:fill="auto"/>
          </w:tcPr>
          <w:p w:rsidR="001120EA" w:rsidRPr="00356140" w:rsidRDefault="001120EA" w:rsidP="00481108">
            <w:pPr>
              <w:pStyle w:val="ConsPlusNormal"/>
              <w:ind w:firstLine="0"/>
              <w:rPr>
                <w:rFonts w:ascii="Times New Roman" w:hAnsi="Times New Roman" w:cs="Times New Roman"/>
                <w:color w:val="000000" w:themeColor="text1"/>
                <w:spacing w:val="-4"/>
              </w:rPr>
            </w:pPr>
            <w:r w:rsidRPr="00D63D6F">
              <w:rPr>
                <w:rFonts w:ascii="Times New Roman" w:hAnsi="Times New Roman" w:cs="Times New Roman"/>
                <w:color w:val="000000" w:themeColor="text1"/>
                <w:spacing w:val="-4"/>
              </w:rPr>
              <w:t>Внедрение геоинформационной системы лесного фонда</w:t>
            </w:r>
          </w:p>
        </w:tc>
        <w:tc>
          <w:tcPr>
            <w:tcW w:w="850" w:type="dxa"/>
            <w:shd w:val="clear" w:color="auto" w:fill="auto"/>
            <w:vAlign w:val="center"/>
          </w:tcPr>
          <w:p w:rsidR="001120EA" w:rsidRDefault="001120EA" w:rsidP="00446024">
            <w:pPr>
              <w:jc w:val="center"/>
              <w:rPr>
                <w:color w:val="000000" w:themeColor="text1"/>
                <w:sz w:val="20"/>
                <w:szCs w:val="20"/>
              </w:rPr>
            </w:pPr>
            <w:r w:rsidRPr="00D63D6F">
              <w:rPr>
                <w:color w:val="000000" w:themeColor="text1"/>
                <w:sz w:val="20"/>
                <w:szCs w:val="20"/>
              </w:rPr>
              <w:t>%</w:t>
            </w:r>
          </w:p>
        </w:tc>
        <w:tc>
          <w:tcPr>
            <w:tcW w:w="851" w:type="dxa"/>
            <w:shd w:val="clear" w:color="auto" w:fill="auto"/>
            <w:vAlign w:val="center"/>
          </w:tcPr>
          <w:p w:rsidR="001120EA" w:rsidRDefault="001120EA" w:rsidP="00CE3D59">
            <w:pPr>
              <w:jc w:val="center"/>
              <w:rPr>
                <w:color w:val="000000" w:themeColor="text1"/>
                <w:sz w:val="20"/>
                <w:szCs w:val="20"/>
              </w:rPr>
            </w:pPr>
            <w:r>
              <w:rPr>
                <w:color w:val="000000" w:themeColor="text1"/>
                <w:sz w:val="20"/>
                <w:szCs w:val="20"/>
              </w:rPr>
              <w:t>50</w:t>
            </w:r>
          </w:p>
        </w:tc>
        <w:tc>
          <w:tcPr>
            <w:tcW w:w="850" w:type="dxa"/>
            <w:shd w:val="clear" w:color="auto" w:fill="auto"/>
            <w:vAlign w:val="center"/>
          </w:tcPr>
          <w:p w:rsidR="001120EA" w:rsidRPr="00D40921" w:rsidRDefault="001120EA" w:rsidP="00CE3D59">
            <w:pPr>
              <w:jc w:val="center"/>
              <w:rPr>
                <w:color w:val="000000" w:themeColor="text1"/>
                <w:sz w:val="20"/>
                <w:szCs w:val="20"/>
              </w:rPr>
            </w:pPr>
            <w:r w:rsidRPr="00D40921">
              <w:rPr>
                <w:color w:val="000000" w:themeColor="text1"/>
                <w:sz w:val="20"/>
                <w:szCs w:val="20"/>
              </w:rPr>
              <w:t>50</w:t>
            </w:r>
          </w:p>
        </w:tc>
        <w:tc>
          <w:tcPr>
            <w:tcW w:w="5168" w:type="dxa"/>
            <w:shd w:val="clear" w:color="auto" w:fill="auto"/>
            <w:tcMar>
              <w:top w:w="28" w:type="dxa"/>
              <w:bottom w:w="28" w:type="dxa"/>
            </w:tcMar>
          </w:tcPr>
          <w:p w:rsidR="001120EA" w:rsidRPr="00D40921" w:rsidRDefault="001120EA" w:rsidP="00481108">
            <w:pPr>
              <w:jc w:val="both"/>
              <w:rPr>
                <w:color w:val="000000" w:themeColor="text1"/>
                <w:sz w:val="20"/>
                <w:szCs w:val="20"/>
              </w:rPr>
            </w:pPr>
            <w:r w:rsidRPr="00D40921">
              <w:rPr>
                <w:color w:val="000000" w:themeColor="text1"/>
                <w:sz w:val="20"/>
                <w:szCs w:val="20"/>
              </w:rPr>
              <w:t>Геоинформационной система лесного фонда сформирована частично. Планируемый уровень показателя за 2021 год достигнут.</w:t>
            </w:r>
          </w:p>
        </w:tc>
      </w:tr>
      <w:tr w:rsidR="00E91A86" w:rsidRPr="00446024" w:rsidTr="00244000">
        <w:trPr>
          <w:trHeight w:val="713"/>
          <w:jc w:val="center"/>
        </w:trPr>
        <w:tc>
          <w:tcPr>
            <w:tcW w:w="1980" w:type="dxa"/>
            <w:vMerge/>
            <w:shd w:val="clear" w:color="auto" w:fill="auto"/>
          </w:tcPr>
          <w:p w:rsidR="00E91A86" w:rsidRPr="00446024" w:rsidRDefault="00E91A86" w:rsidP="00E91A86">
            <w:pPr>
              <w:rPr>
                <w:color w:val="000000" w:themeColor="text1"/>
                <w:sz w:val="20"/>
                <w:szCs w:val="20"/>
              </w:rPr>
            </w:pPr>
          </w:p>
        </w:tc>
        <w:tc>
          <w:tcPr>
            <w:tcW w:w="1701" w:type="dxa"/>
            <w:vMerge/>
            <w:shd w:val="clear" w:color="auto" w:fill="auto"/>
          </w:tcPr>
          <w:p w:rsidR="00E91A86" w:rsidRPr="00356140" w:rsidRDefault="00E91A86" w:rsidP="00356140">
            <w:pPr>
              <w:pStyle w:val="ConsPlusNormal"/>
              <w:ind w:firstLine="0"/>
              <w:rPr>
                <w:rFonts w:ascii="Times New Roman" w:hAnsi="Times New Roman" w:cs="Times New Roman"/>
                <w:color w:val="000000" w:themeColor="text1"/>
                <w:spacing w:val="-4"/>
              </w:rPr>
            </w:pPr>
          </w:p>
        </w:tc>
        <w:tc>
          <w:tcPr>
            <w:tcW w:w="4111" w:type="dxa"/>
            <w:shd w:val="clear" w:color="auto" w:fill="auto"/>
          </w:tcPr>
          <w:p w:rsidR="00E91A86" w:rsidRPr="00356140" w:rsidRDefault="00E91A86" w:rsidP="00481108">
            <w:pPr>
              <w:pStyle w:val="ConsPlusNormal"/>
              <w:ind w:firstLine="0"/>
              <w:rPr>
                <w:rFonts w:ascii="Times New Roman" w:hAnsi="Times New Roman" w:cs="Times New Roman"/>
                <w:color w:val="000000" w:themeColor="text1"/>
                <w:spacing w:val="-4"/>
              </w:rPr>
            </w:pPr>
            <w:r w:rsidRPr="00D63D6F">
              <w:rPr>
                <w:rFonts w:ascii="Times New Roman" w:hAnsi="Times New Roman" w:cs="Times New Roman"/>
                <w:color w:val="000000" w:themeColor="text1"/>
                <w:spacing w:val="-4"/>
              </w:rPr>
              <w:t>Создание системы объективного контроля мест проведения лесохозяйственных работ</w:t>
            </w:r>
          </w:p>
        </w:tc>
        <w:tc>
          <w:tcPr>
            <w:tcW w:w="850" w:type="dxa"/>
            <w:shd w:val="clear" w:color="auto" w:fill="auto"/>
            <w:vAlign w:val="center"/>
          </w:tcPr>
          <w:p w:rsidR="00E91A86" w:rsidRDefault="00E91A86" w:rsidP="00D63D6F">
            <w:pPr>
              <w:jc w:val="center"/>
              <w:rPr>
                <w:color w:val="000000" w:themeColor="text1"/>
                <w:sz w:val="20"/>
                <w:szCs w:val="20"/>
              </w:rPr>
            </w:pPr>
            <w:r w:rsidRPr="00D63D6F">
              <w:rPr>
                <w:color w:val="000000" w:themeColor="text1"/>
                <w:sz w:val="20"/>
                <w:szCs w:val="20"/>
              </w:rPr>
              <w:t>%</w:t>
            </w:r>
          </w:p>
        </w:tc>
        <w:tc>
          <w:tcPr>
            <w:tcW w:w="851" w:type="dxa"/>
            <w:shd w:val="clear" w:color="auto" w:fill="auto"/>
            <w:vAlign w:val="center"/>
          </w:tcPr>
          <w:p w:rsidR="00E91A86" w:rsidRDefault="00E91A86" w:rsidP="00CE3D59">
            <w:pPr>
              <w:jc w:val="center"/>
              <w:rPr>
                <w:color w:val="000000" w:themeColor="text1"/>
                <w:sz w:val="20"/>
                <w:szCs w:val="20"/>
              </w:rPr>
            </w:pPr>
            <w:r>
              <w:rPr>
                <w:color w:val="000000" w:themeColor="text1"/>
                <w:sz w:val="20"/>
                <w:szCs w:val="20"/>
              </w:rPr>
              <w:t>10</w:t>
            </w:r>
          </w:p>
        </w:tc>
        <w:tc>
          <w:tcPr>
            <w:tcW w:w="850" w:type="dxa"/>
            <w:shd w:val="clear" w:color="auto" w:fill="auto"/>
            <w:vAlign w:val="center"/>
          </w:tcPr>
          <w:p w:rsidR="00E91A86" w:rsidRPr="00D40921" w:rsidRDefault="00D40921" w:rsidP="00CE3D59">
            <w:pPr>
              <w:jc w:val="center"/>
              <w:rPr>
                <w:color w:val="000000" w:themeColor="text1"/>
                <w:sz w:val="20"/>
                <w:szCs w:val="20"/>
              </w:rPr>
            </w:pPr>
            <w:r w:rsidRPr="00D40921">
              <w:rPr>
                <w:color w:val="000000" w:themeColor="text1"/>
                <w:sz w:val="20"/>
                <w:szCs w:val="20"/>
              </w:rPr>
              <w:t>10</w:t>
            </w:r>
          </w:p>
        </w:tc>
        <w:tc>
          <w:tcPr>
            <w:tcW w:w="5168" w:type="dxa"/>
            <w:shd w:val="clear" w:color="auto" w:fill="auto"/>
            <w:tcMar>
              <w:top w:w="28" w:type="dxa"/>
              <w:bottom w:w="28" w:type="dxa"/>
            </w:tcMar>
          </w:tcPr>
          <w:p w:rsidR="00E91A86" w:rsidRPr="00D40921" w:rsidRDefault="000E41AD" w:rsidP="00481108">
            <w:pPr>
              <w:jc w:val="both"/>
              <w:rPr>
                <w:color w:val="000000" w:themeColor="text1"/>
                <w:sz w:val="20"/>
                <w:szCs w:val="20"/>
              </w:rPr>
            </w:pPr>
            <w:r>
              <w:rPr>
                <w:color w:val="000000" w:themeColor="text1"/>
                <w:sz w:val="20"/>
                <w:szCs w:val="20"/>
              </w:rPr>
              <w:t>Система</w:t>
            </w:r>
            <w:r w:rsidRPr="000E41AD">
              <w:rPr>
                <w:color w:val="000000" w:themeColor="text1"/>
                <w:sz w:val="20"/>
                <w:szCs w:val="20"/>
              </w:rPr>
              <w:t xml:space="preserve"> объективного контроля мест проведения лесохозяйственных работ </w:t>
            </w:r>
            <w:r w:rsidR="00D40921" w:rsidRPr="00D40921">
              <w:rPr>
                <w:color w:val="000000" w:themeColor="text1"/>
                <w:sz w:val="20"/>
                <w:szCs w:val="20"/>
              </w:rPr>
              <w:t>находится в</w:t>
            </w:r>
            <w:r>
              <w:rPr>
                <w:color w:val="000000" w:themeColor="text1"/>
                <w:sz w:val="20"/>
                <w:szCs w:val="20"/>
              </w:rPr>
              <w:t xml:space="preserve"> начальной стадии разработки</w:t>
            </w:r>
            <w:r w:rsidR="00D40921" w:rsidRPr="00D40921">
              <w:rPr>
                <w:color w:val="000000" w:themeColor="text1"/>
                <w:sz w:val="20"/>
                <w:szCs w:val="20"/>
              </w:rPr>
              <w:t>. Планируемый уровень показателя за 2021 год достигнут.</w:t>
            </w:r>
          </w:p>
        </w:tc>
      </w:tr>
    </w:tbl>
    <w:p w:rsidR="00FB474A" w:rsidRDefault="00FB474A" w:rsidP="00325BB6">
      <w:pPr>
        <w:ind w:firstLine="709"/>
        <w:jc w:val="both"/>
        <w:rPr>
          <w:color w:val="000000" w:themeColor="text1"/>
        </w:rPr>
      </w:pPr>
    </w:p>
    <w:p w:rsidR="00325BB6" w:rsidRPr="00446024" w:rsidRDefault="00325BB6" w:rsidP="00325BB6">
      <w:pPr>
        <w:ind w:firstLine="709"/>
        <w:jc w:val="both"/>
        <w:rPr>
          <w:color w:val="000000" w:themeColor="text1"/>
        </w:rPr>
      </w:pPr>
      <w:r w:rsidRPr="00446024">
        <w:rPr>
          <w:color w:val="000000" w:themeColor="text1"/>
        </w:rPr>
        <w:t xml:space="preserve">По государственной программе «Развитие лесного хозяйства Республики Татарстан" объем использованных бюджетных ассигнований на отчетный год по бюджету Российской Федерации составил </w:t>
      </w:r>
      <w:r w:rsidR="00E45827">
        <w:rPr>
          <w:color w:val="000000" w:themeColor="text1"/>
        </w:rPr>
        <w:t>536 854,64</w:t>
      </w:r>
      <w:r w:rsidRPr="00446024">
        <w:rPr>
          <w:color w:val="000000" w:themeColor="text1"/>
        </w:rPr>
        <w:t xml:space="preserve"> тыс. рублей, бюджет Республики Татарстан – </w:t>
      </w:r>
      <w:r w:rsidR="00E45827">
        <w:rPr>
          <w:color w:val="000000" w:themeColor="text1"/>
        </w:rPr>
        <w:t>701 082,67</w:t>
      </w:r>
      <w:r w:rsidRPr="00446024">
        <w:rPr>
          <w:color w:val="000000" w:themeColor="text1"/>
        </w:rPr>
        <w:t xml:space="preserve"> тыс. рублей. </w:t>
      </w:r>
    </w:p>
    <w:sectPr w:rsidR="00325BB6" w:rsidRPr="00446024" w:rsidSect="008F7E97">
      <w:pgSz w:w="16838" w:h="11906" w:orient="landscape"/>
      <w:pgMar w:top="1134" w:right="678"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01"/>
    <w:rsid w:val="000426B5"/>
    <w:rsid w:val="0008732F"/>
    <w:rsid w:val="00087CB4"/>
    <w:rsid w:val="000A765D"/>
    <w:rsid w:val="000B3834"/>
    <w:rsid w:val="000B7C63"/>
    <w:rsid w:val="000E41AD"/>
    <w:rsid w:val="001120EA"/>
    <w:rsid w:val="0012324B"/>
    <w:rsid w:val="0012341D"/>
    <w:rsid w:val="001805E2"/>
    <w:rsid w:val="001E0636"/>
    <w:rsid w:val="001E6629"/>
    <w:rsid w:val="00212A55"/>
    <w:rsid w:val="002420B6"/>
    <w:rsid w:val="00244000"/>
    <w:rsid w:val="00296A33"/>
    <w:rsid w:val="002A154F"/>
    <w:rsid w:val="002B1743"/>
    <w:rsid w:val="002F2EE9"/>
    <w:rsid w:val="0030290F"/>
    <w:rsid w:val="00325BB6"/>
    <w:rsid w:val="00356140"/>
    <w:rsid w:val="00374885"/>
    <w:rsid w:val="00380C76"/>
    <w:rsid w:val="00382401"/>
    <w:rsid w:val="003B2B63"/>
    <w:rsid w:val="003D0E28"/>
    <w:rsid w:val="003E0541"/>
    <w:rsid w:val="00446024"/>
    <w:rsid w:val="00456A6E"/>
    <w:rsid w:val="00457F07"/>
    <w:rsid w:val="00461FB0"/>
    <w:rsid w:val="00464407"/>
    <w:rsid w:val="00481108"/>
    <w:rsid w:val="0048648C"/>
    <w:rsid w:val="004F4673"/>
    <w:rsid w:val="004F76B5"/>
    <w:rsid w:val="00500AE8"/>
    <w:rsid w:val="00527B0B"/>
    <w:rsid w:val="00583793"/>
    <w:rsid w:val="00595132"/>
    <w:rsid w:val="005A6AD4"/>
    <w:rsid w:val="005B0465"/>
    <w:rsid w:val="005F03A6"/>
    <w:rsid w:val="006268A3"/>
    <w:rsid w:val="006E5587"/>
    <w:rsid w:val="006E74FC"/>
    <w:rsid w:val="006F5C6D"/>
    <w:rsid w:val="00724A78"/>
    <w:rsid w:val="0073200B"/>
    <w:rsid w:val="00737F8B"/>
    <w:rsid w:val="0074676C"/>
    <w:rsid w:val="0077700E"/>
    <w:rsid w:val="00793AAD"/>
    <w:rsid w:val="007E561B"/>
    <w:rsid w:val="007F19A8"/>
    <w:rsid w:val="008530A8"/>
    <w:rsid w:val="008548FF"/>
    <w:rsid w:val="00875176"/>
    <w:rsid w:val="00876FCE"/>
    <w:rsid w:val="008A6593"/>
    <w:rsid w:val="008B34E7"/>
    <w:rsid w:val="008F4E69"/>
    <w:rsid w:val="008F5ECC"/>
    <w:rsid w:val="008F7E97"/>
    <w:rsid w:val="00916C4E"/>
    <w:rsid w:val="009212B1"/>
    <w:rsid w:val="00922AD2"/>
    <w:rsid w:val="00934644"/>
    <w:rsid w:val="00945340"/>
    <w:rsid w:val="009A5789"/>
    <w:rsid w:val="009C2A15"/>
    <w:rsid w:val="00A22CD4"/>
    <w:rsid w:val="00A33B60"/>
    <w:rsid w:val="00A375CC"/>
    <w:rsid w:val="00A856FE"/>
    <w:rsid w:val="00AB251E"/>
    <w:rsid w:val="00B15EE1"/>
    <w:rsid w:val="00B53CC9"/>
    <w:rsid w:val="00B70B9B"/>
    <w:rsid w:val="00BD07EC"/>
    <w:rsid w:val="00BF0671"/>
    <w:rsid w:val="00BF1FED"/>
    <w:rsid w:val="00C014F5"/>
    <w:rsid w:val="00C1324F"/>
    <w:rsid w:val="00C15B24"/>
    <w:rsid w:val="00C274E5"/>
    <w:rsid w:val="00C647F5"/>
    <w:rsid w:val="00C66AA4"/>
    <w:rsid w:val="00C845D2"/>
    <w:rsid w:val="00CD1164"/>
    <w:rsid w:val="00CE3D59"/>
    <w:rsid w:val="00CE431A"/>
    <w:rsid w:val="00D24EB7"/>
    <w:rsid w:val="00D30D2E"/>
    <w:rsid w:val="00D3734B"/>
    <w:rsid w:val="00D40921"/>
    <w:rsid w:val="00D63D6F"/>
    <w:rsid w:val="00D708CE"/>
    <w:rsid w:val="00D73852"/>
    <w:rsid w:val="00D8110B"/>
    <w:rsid w:val="00DB6890"/>
    <w:rsid w:val="00DD7F15"/>
    <w:rsid w:val="00DE2B48"/>
    <w:rsid w:val="00E45827"/>
    <w:rsid w:val="00E91A86"/>
    <w:rsid w:val="00EC2A28"/>
    <w:rsid w:val="00ED606B"/>
    <w:rsid w:val="00EE2656"/>
    <w:rsid w:val="00F43DD3"/>
    <w:rsid w:val="00F74BD3"/>
    <w:rsid w:val="00F833C1"/>
    <w:rsid w:val="00F931D9"/>
    <w:rsid w:val="00F9575C"/>
    <w:rsid w:val="00FB4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3A9B"/>
  <w15:chartTrackingRefBased/>
  <w15:docId w15:val="{4F4D130E-6942-4D36-ADB6-F71886B2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4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824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82401"/>
    <w:rPr>
      <w:rFonts w:ascii="Arial" w:eastAsia="Times New Roman" w:hAnsi="Arial" w:cs="Arial"/>
      <w:sz w:val="20"/>
      <w:szCs w:val="20"/>
      <w:lang w:eastAsia="ru-RU"/>
    </w:rPr>
  </w:style>
  <w:style w:type="character" w:styleId="a3">
    <w:name w:val="Hyperlink"/>
    <w:basedOn w:val="a0"/>
    <w:uiPriority w:val="99"/>
    <w:semiHidden/>
    <w:unhideWhenUsed/>
    <w:rsid w:val="0008732F"/>
    <w:rPr>
      <w:color w:val="0000FF"/>
      <w:u w:val="single"/>
    </w:rPr>
  </w:style>
  <w:style w:type="paragraph" w:styleId="a4">
    <w:name w:val="Balloon Text"/>
    <w:basedOn w:val="a"/>
    <w:link w:val="a5"/>
    <w:uiPriority w:val="99"/>
    <w:semiHidden/>
    <w:unhideWhenUsed/>
    <w:rsid w:val="00724A78"/>
    <w:rPr>
      <w:rFonts w:ascii="Segoe UI" w:hAnsi="Segoe UI" w:cs="Segoe UI"/>
      <w:sz w:val="18"/>
      <w:szCs w:val="18"/>
    </w:rPr>
  </w:style>
  <w:style w:type="character" w:customStyle="1" w:styleId="a5">
    <w:name w:val="Текст выноски Знак"/>
    <w:basedOn w:val="a0"/>
    <w:link w:val="a4"/>
    <w:uiPriority w:val="99"/>
    <w:semiHidden/>
    <w:rsid w:val="00724A7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2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9AA79-29B7-4F4F-91EE-9B03E312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4</Pages>
  <Words>1426</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Минлесхоз</dc:creator>
  <cp:keywords/>
  <dc:description/>
  <cp:lastModifiedBy>3031</cp:lastModifiedBy>
  <cp:revision>38</cp:revision>
  <cp:lastPrinted>2022-04-20T06:58:00Z</cp:lastPrinted>
  <dcterms:created xsi:type="dcterms:W3CDTF">2020-04-28T07:18:00Z</dcterms:created>
  <dcterms:modified xsi:type="dcterms:W3CDTF">2022-04-22T13:15:00Z</dcterms:modified>
</cp:coreProperties>
</file>